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1D" w:rsidRDefault="0023114B">
      <w:pPr>
        <w:keepNext/>
        <w:keepLines/>
        <w:numPr>
          <w:ilvl w:val="3"/>
          <w:numId w:val="2"/>
        </w:numPr>
        <w:spacing w:before="240" w:after="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Договор-оферта на оказание услуг по уходу за ребенком</w:t>
      </w:r>
    </w:p>
    <w:p w:rsidR="0063011D" w:rsidRDefault="0023114B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редакция от </w:t>
      </w:r>
      <w:r>
        <w:rPr>
          <w:rFonts w:ascii="Times New Roman" w:eastAsia="Times New Roman" w:hAnsi="Times New Roman" w:cs="Times New Roman"/>
          <w:sz w:val="32"/>
          <w:szCs w:val="32"/>
        </w:rPr>
        <w:t>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.08.202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02"/>
        <w:rPr>
          <w:color w:val="000000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397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публичный договор (далее – «Оферта»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«Договор») представляет собой официальное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(ОГРНИП 31974560005230, ИНН 745210497128)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именуемое «Исполнитель» на оказание услуг по уходу за ребенком. Перечень услуг приведен в приложении № 1 к настоящему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оговору – Прейскуранте услуг.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 ст.438 ГК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Акцепт должен быть полным и безоговорочным. 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целей  настоящей оферты термины и определения в единственном числе относятся также и к терминам и определениям во множественном числе.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Условия настоящей оферты действуют для интернет-сайта и Мобильного приложения, если иное прямо не предусмотрено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стоящей офертой. 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5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2.Определения и термины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 – настоящий публичный договор оказания услуг по уходу за детьми.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ребенком — присмот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(удаленно) без непосредственного присутствия сотрудника исполнителя.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оказание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по уходу за ребенком – договор между Заказчиком  и Исполнителем на оказание услуг по уходу за ребенком.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Услуга – перечень наименований ассортимента, представленный на официальном интернет-сайте.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  -  совокупность элементов, позволяющих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– отдельные позиции из ассортиментного перечня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указанные Заказчиком при оформлении заявки на интернет-сайте или через Мобильное приложение и оплаченные на расчетный счет предоставляемых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Мобильное приложение – программное обеспечение, предназначенное для работы на смар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тфонах, планшетах и других мобильных приложениях.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– интернет сайт: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www.http://nanana4ac.ru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лицо, осуществившее акцепт оферты на изложенных в ней условиях.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(ОГРНИП 31</w:t>
      </w:r>
      <w:r>
        <w:rPr>
          <w:rFonts w:ascii="Times New Roman" w:eastAsia="Times New Roman" w:hAnsi="Times New Roman" w:cs="Times New Roman"/>
          <w:sz w:val="28"/>
          <w:szCs w:val="28"/>
        </w:rPr>
        <w:t>974560005230, ИНН 745210497128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 по уходу за ребенком Заказчику на условиях, изложенных в настоящем договоре.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 – действующий систематизированный перечень услуг Исполнителя с ценами, публикуемый на Интернет-ресурсе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://nanana4ac.ru и приведенный в Приложении № 1 к настоящей оферте.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Активация абонемента – 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срока действия абонемента со дня оплаты.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«День» -  время оказание услуги с 8.00 до 20.59.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«Ночь» - время оказание услуги с 21.00 до 07.59.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 «Круглосуточно» - время оказание услуги с 00.00 до 23.59.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Платная отмена -  отказ от услуги введенной и отправленной в Форме заявки на интернет-сайте или через Мобильное приложение менее чем за 24 часа до начала оказания услуги. 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3.Предмет оферты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Предметом настоящей оферты является оказание Заказчику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по уходу за ребенком в соответствии с условиями настоящей оферты и текущим прейскурантом услуг Исполнителя.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оказываемых услуг приведен в Приложении № 1, которое является неотъемлемой частью настоящей оферты.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4.Условия оказания услуги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сурсе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://nanana4ac.ru не менее чем за один день до их ввода в действие. 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 Оказание услуг предоставляются в полном объеме при условии их 100% предоплаты Заказчиком, по реквизитам указанным Исполнителем.   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Ознакомившись с прейскурантом услуг Исполнителя и текстом настоящей публичной оферты, Заказчик формирует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://nanana4ac.ru электронную заявку с указанием конкретного количества часов, необходимого для ухода за ребенком.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ФИО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контактный телефон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электронной почты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проживания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фамилия и имя ребенка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дата рождения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адрес Заказа либо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скайпа</w:t>
      </w:r>
      <w:proofErr w:type="spellEnd"/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дата Заказа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время начала и окончания Заказа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особенности ребенка.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 оформлении Заказа, путем заполнения Формы Заявки через Мобильное приложение или Интернет-сайт Заказчик обязуется предоставить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На основании полученной заявки Исполнитель выставляет Заказчику счет (квитанцию) на оплату выбранной услуги в электронном виде.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Заказчик перечисляет денежные средства по реквизитам указанным Исполнителем.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После проведения Заказчиком опла</w:t>
      </w:r>
      <w:r>
        <w:rPr>
          <w:rFonts w:ascii="Times New Roman" w:eastAsia="Times New Roman" w:hAnsi="Times New Roman" w:cs="Times New Roman"/>
          <w:sz w:val="28"/>
          <w:szCs w:val="28"/>
        </w:rPr>
        <w:t>ты выставленного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сотрудником в смене.  Если Заказчик приобретает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 и формирует электронные заявки по графику согласованному с Исполнителем, то за данной семьей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крепятся гарантированно 2-3 сотрудника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По телефону, указанному Заказчиком в электронной заявке,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sz w:val="28"/>
          <w:szCs w:val="28"/>
        </w:rPr>
        <w:t>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связывается с Заказчиком для конкретизации дальнейших действий.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своими сотрудниками, непосредственно направленными по заявке следующих услуг: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4.11.1. смена одежды, гигиенические процедуры, купание, смена подгузников, и пр.;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4.11.2.  соблюдение режима дня;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4.11.3.  своевременный уход на сон;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4.11.4.  кормление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бенка, разогрев пищи;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4.11.5.  прогулки на свежем воздухе;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4.11.6.  сопровождение ребенка в места или учреждения по согласованию с Заказчиком;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4.11.7. обеспечение безопасности жизни и здоровья ребенка;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4.11.8. 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 и пр., исходя из пожеланий Заказчика;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4.11.9. организация досуга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4.11.10. проведение игр с ребенком;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4.11.11. развлечение ребенка.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4.11.12. При уходе за ребенком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обеспечивает предоставление услуг, предусмотренных только пунктами 4.11.8.-4.11.11. настоящей Оферты.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Посредством Акцепта офер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Заказчик дает согласие Исполнителю на обнародование и использование своего изображения (в том числе фотоизображения) и/или изображения своих детей, законным представителем которых он является.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имеет право обнародовать и в дальнейшем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изображение Заказчика и/или его детей полностью или фрагментарно: воспроизводить, распространять путем продажи или иного отчуждения оригинала изображения или экземпляров, осуществлять публичный показ, импортировать оригинал или экземпляры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распространения, сдавать в прокат оригинал или экземпляры произведения, сообщать в эфир и по кабелю, перерабатывать, доводить до общего сведения.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 обязуется не использовать изображение Заказчика и/или его детей способами, порочащими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(ее/их) честь, достоинство и деловую репутацию.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4.13. 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СМС-сообщения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сообщения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енджере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наименования лекарств, дозировки и порядка их приема.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услуга, предусмотренная настоящим пунктом, не может быть предоставлена.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 Исполнитель вправе отказаться от оказан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 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уплаченные Заказчиком денежные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 возвращаются ему Исполнителем либо, по усмотрению Заказчика, остаются у Исполнителя для оплаты будущих Заказов Заказчика.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Исполнитель вправе застраховать свою деятельность по оказанию услуг по уходу за детьми, осуществляемую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shd w:val="clear" w:color="auto" w:fill="FFFFFF"/>
        <w:spacing w:line="276" w:lineRule="auto"/>
        <w:ind w:left="1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5.Обязанности Исполнителя</w:t>
      </w:r>
    </w:p>
    <w:p w:rsidR="0063011D" w:rsidRDefault="0063011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numPr>
          <w:ilvl w:val="1"/>
          <w:numId w:val="3"/>
        </w:numPr>
        <w:shd w:val="clear" w:color="auto" w:fill="FFFFFF"/>
        <w:spacing w:line="276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осуществлении ухода за ребенком Исполнитель обязуется: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все условия настоящего Договора в течение всего срока, указанного в заявке;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иметь аккуратный и опрятный внешний вид;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иметь вредных привычек: курение, распитие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иртных, в том числе легких алкогольных напитков;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квартире Заказчика не предоставлять информацию по телефону или лично третьим лицам, не открывать входную дверь третьим лицам;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возникновения непредвиденных ситуаций незамедлительно связываться по указанному Заказчиком в заявке телефону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соответствующих инструкций;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отлучаться от ребенка, в т.ч. во время сна или прогулки, либо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отлучаться от устройства, через которое 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онлайн-взаимодействие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 при уходе за ребенком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не заниматься личными делами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исполнения работы;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во время предоставления услуг быть на связи по своему мобильному телефону;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предоставить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овленным образом оформленную медицинскую книжку (или соответствующие для ее оформления медицинские справки);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необходимости оказать первую медицинскую помощь ребенку и незамедлительно сообщать Заказчику о любых недомоганиях и травмах ребенка;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приступать к исполнению работы в случае заболевания или недомогания;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давать лекарства, еду, напитки без согласования с Заказчиком;  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просматривать телевизионные программы, не согласованные с Заказчиком;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предупредить Заказчика об отказе от исполнения услуги не менее чем за 24 часа  до начала ее оказания.        </w:t>
      </w:r>
    </w:p>
    <w:p w:rsidR="0063011D" w:rsidRDefault="0023114B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6.Обязанности Заказчика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и в полном объеме оплачивать услуги Исполнителя;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оговоренные время и условия работы;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оказания Услуги.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7.Оплата услуг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часы оказания услуг в соответствии с прейскурантом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услуг.</w:t>
      </w:r>
    </w:p>
    <w:p w:rsidR="0063011D" w:rsidRDefault="0023114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Минимальный срок оказания услуг составляет 1 час (разовое посещение) и 3 часа (абонементы) и 2 часа (игровая зона).  В случае фактического оказания услуги в период времени менее 1 часа (разовое посещение) и 3 часа (абонементы) и 2 часа (игровая зона).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Увеличение срока оказания услуги более чем на 10 минут тарифицируется как за час. </w:t>
      </w:r>
    </w:p>
    <w:p w:rsidR="0063011D" w:rsidRDefault="0023114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оформление Заказа, время которого попадает на тариф «День» (08.00 до 20.59)  и «Ночь» (21.00 до 07.59, то оплата производится за целый час в тарифе «День» и целы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 в тарифе «Ночь».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если заявка оформлена на время с 20:30 до 21:30, оплата производится с 20:30 до 20:59 за целый часа тарифа «День» и с 21:00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21:30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целый час тарифа «Ночь».  </w:t>
      </w:r>
    </w:p>
    <w:p w:rsidR="0063011D" w:rsidRDefault="0023114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строго прейскуранта цен (приложение №1),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выбранного Заказчиком тарифа.  Подробные финансовые и иные условия, а также подробности расчетов по  каждому тарифу указаны в приложении № 1 под  каждым тарифом. </w:t>
      </w:r>
    </w:p>
    <w:p w:rsidR="0063011D" w:rsidRDefault="0023114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Срок действия абонемента и особые условия: - абонемент (20 часов «от 3 часов»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 тарифу «День».</w:t>
      </w:r>
    </w:p>
    <w:p w:rsidR="0063011D" w:rsidRDefault="0023114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бонемент «от 3 часов» 20 часов,  действителен в течение 30 дней со дня покупки. Минимальный срок оказания Заказа составляет 3 часа.  Заказ только с 08.00 до 20.59.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-абонемент «Путешествие» действителен в течение срока Заказа.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 Увеличение срока Заказа более чем на 3 часа, тариф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ицируется, как за 1 сутки. Дополнительно оплачивается: проезд, проживание и 3-х разовое питание.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желании Заказчика, возможно, добавить дополнительные часы (рабочее время)  по абонементу, которые будут, оплачиваются Заказчиком дополнительно. Исходя из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асчета  стоимости 1 (одного) часа.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Абонементы можно приобрести в любой день месяца, количество покупок в месяц не ограничено.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Заказчик имеет право перенести время начала заказа или отменить заказ, уведомив об этом Исполнителя не позднее, чем за 24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Исполнитель имеет право перенести время начала заказа или отменить заказ, уведомив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 денежные средства на личном счету Заказчика и предоставляет услугу на другую выбранную дату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аказчиком.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 может быть перенесен на выбранную дату Заказчиком, только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условии наличия свободных сотрудников в смене на указанну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 индивидуально в зависимости от характеристик и количества заказанных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7.7. В случае успешного выполнения Работ и отсутствия обоснованных претензий Клиента, заказ считается выполненным.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  В случае предоставления Заказчиком недостоверной информации  его контактных данных Исполнитель за ненадлежащее исполнение Заказа ответственности не несет.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 Оплата Заказчиком самостоятельно оформленного на интернет-сайте Заказа или  означает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 Письменным требованием Заказчика о подписании бумажного экземпляра настоящей оферты считается доставка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офис Исполнителя подписанной Заказчиком в двух экземплярах печатной версии настоящей Оферты, содержащей реквизиты Заказчика Адрес для отправки: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454080, Челябинская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Челябинск, пр. Ленина,81, офис 517.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8.Транспорт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При оформлении заказа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тариф «День» (с 08-00 до 20-59),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пределах транспортной развязки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Челябинск, в случае если расстояние от адреса Заказчика, указанного в его заявке до ближайшей остановки общественного транспорта составляет более 400 метров, то Заказчик оплачивает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кси Исполнителю в обе стороны до транспортной развязки.  Также такси оплачивается в случае оказания услуги за пределами г. Челябинск   (пригород)  дополнительно оплачивается такси. 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 При оформлении заказа на тариф «Ночь» (с 21:00 до 07:59),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тариф </w:t>
      </w:r>
      <w:r>
        <w:rPr>
          <w:rFonts w:ascii="Times New Roman" w:eastAsia="Times New Roman" w:hAnsi="Times New Roman" w:cs="Times New Roman"/>
          <w:sz w:val="28"/>
          <w:szCs w:val="28"/>
        </w:rPr>
        <w:t>«День» (если температура на улице ниже -25С),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При уходе за ребенком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едусмотренный пунктами 8.1. и 8.2. настоящей Оферты, Заказчиком не оплачивается.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9.Ответственность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власти, пожар, наводнение, землетрясение,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публичной оферты и неподконтрольные Исполнителю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Если Заказчик не воспользова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услугой (Разовое посещение тариф «День», «Ночь», абонемент «от 3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 </w:t>
      </w: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Исполнитель не несут ответственности за содержание и достоверность информации,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ставленной Заказчиком  при оформлении Заказа.</w:t>
      </w:r>
    </w:p>
    <w:p w:rsidR="0063011D" w:rsidRDefault="002311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ответствии с условиями настоящей оферты.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63011D" w:rsidRDefault="002311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де) в процессе  оказания  Заказчику услуг по уходу за ребенком (детьми) по причинам не 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ременного и/или постоянного нахождения в них детей, несет Заказчик.</w:t>
      </w:r>
      <w:proofErr w:type="gramEnd"/>
    </w:p>
    <w:p w:rsidR="0063011D" w:rsidRDefault="002311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либо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1D" w:rsidRDefault="0023114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спорам, возникающим в связи с настоящей офертой, устанавливается обязательный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судебный претензионный порядок. Претензия направляется в письменном виде регистрируемым почтовым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отправлением, соответствующее требование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в суд по истечении тридцати календарных дней со дня направления претензии.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Вся текстовая информация и графические изображения, размещенные на интернет-сайте и мобильном приложении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www.http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://nanana4ac.ru являются интеллектуальной собственностью  ООО «НЯНЯ НА ЧАС»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10.Реквизиты Исполнителя:  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Геннадьевна., Юридический адрес: 454080, Челябинская область, г. Челябинск,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енина,81, офис 517, Почтовый адрес: 454080, Челябинская область, г. Челябинск, пр.Ленина,81, офис 517, ОГРНИП 31974560005230, ИНН 745210497128, Банковские 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визиты: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40802810838040003372, Филиал «Екатеринбургский» АО «Альфа-банк», БИК 046577964, к/с 30101810100000000964, Тел. 8-963-078-69-16.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63011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1D" w:rsidRDefault="0023114B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63011D" w:rsidRDefault="0023114B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Договору-оферте на оказание услуг по уходу за ребенком </w:t>
      </w:r>
    </w:p>
    <w:p w:rsidR="0063011D" w:rsidRDefault="0023114B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11D" w:rsidRDefault="0023114B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ПРЕЙСКУРАНТ ЦЕН НА УСЛУГИ «НЯНЯ НА ЧАС»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:rsidR="0063011D" w:rsidRDefault="0063011D">
      <w:pPr>
        <w:ind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5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2695"/>
        <w:gridCol w:w="2423"/>
      </w:tblGrid>
      <w:tr w:rsidR="0063011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ребенка</w:t>
            </w:r>
          </w:p>
        </w:tc>
      </w:tr>
      <w:tr w:rsidR="0063011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«Ночь» с 21.00 до 07.59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fc"/>
        <w:tblW w:w="5438" w:type="dxa"/>
        <w:jc w:val="center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insideH w:val="single" w:sz="4" w:space="0" w:color="70AD47"/>
        </w:tblBorders>
        <w:tblLayout w:type="fixed"/>
        <w:tblLook w:val="0400"/>
      </w:tblPr>
      <w:tblGrid>
        <w:gridCol w:w="2979"/>
        <w:gridCol w:w="2459"/>
      </w:tblGrid>
      <w:tr w:rsidR="0063011D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Pr="00DC3F24" w:rsidRDefault="0023114B" w:rsidP="00DC3F24">
            <w:pPr>
              <w:pStyle w:val="ac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63011D">
        <w:trPr>
          <w:trHeight w:val="4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11D" w:rsidRDefault="00DC3F24" w:rsidP="00DC3F2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550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63011D" w:rsidRDefault="0023114B">
      <w:pPr>
        <w:widowControl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*В обе стороны такси оплачивает клиент</w:t>
      </w:r>
    </w:p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Абонемент «от 3 часов»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20 часов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 часов за 1 визит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tbl>
      <w:tblPr>
        <w:tblStyle w:val="afd"/>
        <w:tblW w:w="5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3"/>
        <w:gridCol w:w="2314"/>
      </w:tblGrid>
      <w:tr w:rsidR="0063011D">
        <w:trPr>
          <w:trHeight w:val="295"/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 ребенка</w:t>
            </w:r>
          </w:p>
        </w:tc>
      </w:tr>
      <w:tr w:rsidR="0063011D">
        <w:trPr>
          <w:trHeight w:val="445"/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00 руб. </w:t>
            </w:r>
          </w:p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35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00 руб. </w:t>
            </w:r>
          </w:p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45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0)</w:t>
            </w:r>
          </w:p>
        </w:tc>
      </w:tr>
    </w:tbl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АБОНЕМЕНТ «ПУТЕШЕСТВИЕ»</w:t>
      </w:r>
    </w:p>
    <w:p w:rsidR="0063011D" w:rsidRDefault="0023114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«КРУГЛОСУТОЧНО»</w:t>
      </w:r>
    </w:p>
    <w:tbl>
      <w:tblPr>
        <w:tblStyle w:val="afe"/>
        <w:tblW w:w="4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4"/>
        <w:gridCol w:w="2459"/>
      </w:tblGrid>
      <w:tr w:rsidR="0063011D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23114B">
            <w:pPr>
              <w:widowControl/>
              <w:tabs>
                <w:tab w:val="left" w:pos="735"/>
                <w:tab w:val="center" w:pos="14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ребенка</w:t>
            </w:r>
          </w:p>
        </w:tc>
      </w:tr>
      <w:tr w:rsidR="0063011D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14 0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00 руб.</w:t>
            </w:r>
          </w:p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35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18 0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00 руб. </w:t>
            </w:r>
          </w:p>
          <w:p w:rsidR="0063011D" w:rsidRDefault="00DC3F2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45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0)</w:t>
            </w:r>
          </w:p>
        </w:tc>
      </w:tr>
    </w:tbl>
    <w:p w:rsidR="0063011D" w:rsidRDefault="0063011D">
      <w:pPr>
        <w:widowControl/>
        <w:spacing w:after="60"/>
        <w:ind w:left="720"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НЯНЯ-СПЕЦИАЛИСТ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"/>
        <w:tblW w:w="5528" w:type="dxa"/>
        <w:tblInd w:w="2139" w:type="dxa"/>
        <w:tblLayout w:type="fixed"/>
        <w:tblLook w:val="0400"/>
      </w:tblPr>
      <w:tblGrid>
        <w:gridCol w:w="2835"/>
        <w:gridCol w:w="2693"/>
      </w:tblGrid>
      <w:tr w:rsidR="0063011D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ребёнка.</w:t>
            </w:r>
          </w:p>
        </w:tc>
      </w:tr>
      <w:tr w:rsidR="0063011D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DC3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D" w:rsidRDefault="00DC3F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311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:rsidR="0063011D" w:rsidRDefault="0063011D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ОНЛАЙН-НЯНЯ</w:t>
      </w:r>
    </w:p>
    <w:p w:rsidR="0063011D" w:rsidRDefault="0023114B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1 часа</w:t>
      </w:r>
    </w:p>
    <w:tbl>
      <w:tblPr>
        <w:tblStyle w:val="aff0"/>
        <w:tblW w:w="8505" w:type="dxa"/>
        <w:tblInd w:w="108" w:type="dxa"/>
        <w:tblLayout w:type="fixed"/>
        <w:tblLook w:val="0400"/>
      </w:tblPr>
      <w:tblGrid>
        <w:gridCol w:w="2977"/>
        <w:gridCol w:w="2835"/>
        <w:gridCol w:w="2693"/>
      </w:tblGrid>
      <w:tr w:rsidR="0063011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63011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</w:t>
            </w:r>
          </w:p>
        </w:tc>
      </w:tr>
      <w:tr w:rsidR="0063011D">
        <w:trPr>
          <w:trHeight w:val="4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НЯНЯ-Онлайн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  <w:tr w:rsidR="0063011D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Онлайн-СПЕЦИАЛИСТ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11D" w:rsidRDefault="002311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:rsidR="0063011D" w:rsidRDefault="0063011D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 НА ПРАЗДНИКИ</w:t>
      </w: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МАСТЕР КЛАССЫ 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1 часа 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DC3F24">
      <w:pPr>
        <w:ind w:left="360"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 ребенок – 55</w:t>
      </w:r>
      <w:r w:rsidR="002311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рублей </w:t>
      </w:r>
    </w:p>
    <w:p w:rsidR="0063011D" w:rsidRDefault="0063011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23114B">
      <w:pPr>
        <w:widowControl/>
        <w:shd w:val="clear" w:color="auto" w:fill="FFFFFF"/>
        <w:ind w:lef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зона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 часов</w:t>
      </w:r>
    </w:p>
    <w:p w:rsidR="0063011D" w:rsidRDefault="0023114B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:rsidR="0063011D" w:rsidRDefault="0063011D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widowControl/>
        <w:shd w:val="clear" w:color="auto" w:fill="FFFFFF"/>
        <w:tabs>
          <w:tab w:val="left" w:pos="4050"/>
        </w:tabs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11D" w:rsidRDefault="00DC3F24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1 часа – 3</w:t>
      </w:r>
      <w:r w:rsidR="0023114B">
        <w:rPr>
          <w:rFonts w:ascii="Times New Roman" w:eastAsia="Times New Roman" w:hAnsi="Times New Roman" w:cs="Times New Roman"/>
          <w:sz w:val="24"/>
          <w:szCs w:val="24"/>
        </w:rPr>
        <w:t>500 рублей (5 детей – 2 няни).</w:t>
      </w:r>
    </w:p>
    <w:p w:rsidR="0063011D" w:rsidRDefault="002311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63011D" w:rsidRDefault="0023114B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 случае если количество детей превышает 5 человек – </w:t>
      </w:r>
    </w:p>
    <w:p w:rsidR="0063011D" w:rsidRDefault="00DC3F24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доплата 50</w:t>
      </w:r>
      <w:r w:rsidR="0023114B">
        <w:rPr>
          <w:rFonts w:ascii="Times New Roman" w:eastAsia="Times New Roman" w:hAnsi="Times New Roman" w:cs="Times New Roman"/>
          <w:sz w:val="24"/>
          <w:szCs w:val="24"/>
        </w:rPr>
        <w:t>0 рублей/человек.</w:t>
      </w:r>
    </w:p>
    <w:p w:rsidR="0063011D" w:rsidRDefault="0063011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овогодние цены</w:t>
      </w:r>
    </w:p>
    <w:p w:rsidR="0063011D" w:rsidRDefault="0023114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Дата с  28.12  по 08.01</w:t>
      </w:r>
    </w:p>
    <w:p w:rsidR="0063011D" w:rsidRDefault="0023114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«День» с 08.00 до 20.59</w:t>
      </w:r>
    </w:p>
    <w:tbl>
      <w:tblPr>
        <w:tblStyle w:val="aff1"/>
        <w:tblW w:w="903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3969"/>
      </w:tblGrid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ребенок</w:t>
            </w:r>
          </w:p>
        </w:tc>
      </w:tr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</w:tbl>
    <w:p w:rsidR="0063011D" w:rsidRDefault="0063011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63011D" w:rsidRDefault="0023114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«Ночь» с 21.00 до 07.59</w:t>
      </w:r>
    </w:p>
    <w:tbl>
      <w:tblPr>
        <w:tblStyle w:val="aff2"/>
        <w:tblW w:w="903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3969"/>
      </w:tblGrid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ребенок</w:t>
            </w:r>
          </w:p>
        </w:tc>
      </w:tr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</w:tr>
    </w:tbl>
    <w:p w:rsidR="0063011D" w:rsidRDefault="0063011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63011D" w:rsidRDefault="0023114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НОВОГОДНЯЯ НОЧЬ с 31.12.21 (19.00) по 01.01.22 (11.00)</w:t>
      </w:r>
    </w:p>
    <w:tbl>
      <w:tblPr>
        <w:tblStyle w:val="aff3"/>
        <w:tblW w:w="9039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  <w:gridCol w:w="3969"/>
      </w:tblGrid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ребенок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ребенок</w:t>
            </w:r>
          </w:p>
        </w:tc>
      </w:tr>
      <w:tr w:rsidR="0063011D">
        <w:tc>
          <w:tcPr>
            <w:tcW w:w="5070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969" w:type="dxa"/>
          </w:tcPr>
          <w:p w:rsidR="0063011D" w:rsidRDefault="0023114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</w:tbl>
    <w:p w:rsidR="0063011D" w:rsidRDefault="0063011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63011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1D" w:rsidRDefault="0023114B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 КУРСЫ ДЛЯ МАМ</w:t>
      </w:r>
    </w:p>
    <w:p w:rsidR="0063011D" w:rsidRDefault="0063011D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23114B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Векторный психоанализ – 319 рублей</w:t>
      </w:r>
    </w:p>
    <w:p w:rsidR="0063011D" w:rsidRDefault="0063011D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11D" w:rsidRDefault="0023114B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 воспитать счастливого ребенка – 429 рублей</w:t>
      </w:r>
    </w:p>
    <w:p w:rsidR="0063011D" w:rsidRDefault="006301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3011D" w:rsidSect="0063011D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4B" w:rsidRDefault="0023114B" w:rsidP="0063011D">
      <w:pPr>
        <w:spacing w:line="240" w:lineRule="auto"/>
      </w:pPr>
      <w:r>
        <w:separator/>
      </w:r>
    </w:p>
  </w:endnote>
  <w:endnote w:type="continuationSeparator" w:id="0">
    <w:p w:rsidR="0023114B" w:rsidRDefault="0023114B" w:rsidP="00630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D" w:rsidRDefault="006301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4B" w:rsidRDefault="0023114B" w:rsidP="0063011D">
      <w:pPr>
        <w:spacing w:line="240" w:lineRule="auto"/>
      </w:pPr>
      <w:r>
        <w:separator/>
      </w:r>
    </w:p>
  </w:footnote>
  <w:footnote w:type="continuationSeparator" w:id="0">
    <w:p w:rsidR="0023114B" w:rsidRDefault="0023114B" w:rsidP="006301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D" w:rsidRDefault="006301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3EC"/>
    <w:multiLevelType w:val="multilevel"/>
    <w:tmpl w:val="5914BDD2"/>
    <w:lvl w:ilvl="0">
      <w:start w:val="5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A69"/>
    <w:multiLevelType w:val="hybridMultilevel"/>
    <w:tmpl w:val="B8A41BCA"/>
    <w:lvl w:ilvl="0" w:tplc="7A94D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92D"/>
    <w:multiLevelType w:val="multilevel"/>
    <w:tmpl w:val="04F0BC12"/>
    <w:lvl w:ilvl="0">
      <w:start w:val="5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872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sz w:val="22"/>
        <w:szCs w:val="22"/>
        <w:vertAlign w:val="baseline"/>
      </w:rPr>
    </w:lvl>
  </w:abstractNum>
  <w:abstractNum w:abstractNumId="3">
    <w:nsid w:val="52C2222B"/>
    <w:multiLevelType w:val="multilevel"/>
    <w:tmpl w:val="187009EC"/>
    <w:lvl w:ilvl="0">
      <w:start w:val="9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4">
    <w:nsid w:val="64E61E2C"/>
    <w:multiLevelType w:val="multilevel"/>
    <w:tmpl w:val="5C6AAB1C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5">
    <w:nsid w:val="6DE9407C"/>
    <w:multiLevelType w:val="multilevel"/>
    <w:tmpl w:val="4964051A"/>
    <w:lvl w:ilvl="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1D"/>
    <w:rsid w:val="0023114B"/>
    <w:rsid w:val="0063011D"/>
    <w:rsid w:val="00DC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1D"/>
    <w:pPr>
      <w:spacing w:line="1" w:lineRule="atLeast"/>
      <w:textAlignment w:val="top"/>
      <w:outlineLvl w:val="0"/>
    </w:pPr>
    <w:rPr>
      <w:lang w:eastAsia="zh-CN" w:bidi="hi-IN"/>
    </w:rPr>
  </w:style>
  <w:style w:type="paragraph" w:styleId="1">
    <w:name w:val="heading 1"/>
    <w:basedOn w:val="10"/>
    <w:next w:val="a0"/>
    <w:uiPriority w:val="9"/>
    <w:qFormat/>
    <w:rsid w:val="0063011D"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2">
    <w:name w:val="heading 2"/>
    <w:basedOn w:val="10"/>
    <w:next w:val="a0"/>
    <w:uiPriority w:val="9"/>
    <w:semiHidden/>
    <w:unhideWhenUsed/>
    <w:qFormat/>
    <w:rsid w:val="0063011D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uiPriority w:val="9"/>
    <w:semiHidden/>
    <w:unhideWhenUsed/>
    <w:qFormat/>
    <w:rsid w:val="0063011D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uiPriority w:val="9"/>
    <w:semiHidden/>
    <w:unhideWhenUsed/>
    <w:qFormat/>
    <w:rsid w:val="0063011D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5">
    <w:name w:val="heading 5"/>
    <w:basedOn w:val="10"/>
    <w:next w:val="a0"/>
    <w:uiPriority w:val="9"/>
    <w:semiHidden/>
    <w:unhideWhenUsed/>
    <w:qFormat/>
    <w:rsid w:val="0063011D"/>
    <w:pPr>
      <w:keepNext/>
      <w:keepLines/>
      <w:spacing w:before="220" w:after="40" w:line="100" w:lineRule="atLeast"/>
      <w:outlineLvl w:val="4"/>
    </w:pPr>
    <w:rPr>
      <w:b/>
    </w:rPr>
  </w:style>
  <w:style w:type="paragraph" w:styleId="6">
    <w:name w:val="heading 6"/>
    <w:basedOn w:val="10"/>
    <w:next w:val="a0"/>
    <w:uiPriority w:val="9"/>
    <w:semiHidden/>
    <w:unhideWhenUsed/>
    <w:qFormat/>
    <w:rsid w:val="0063011D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63011D"/>
  </w:style>
  <w:style w:type="table" w:customStyle="1" w:styleId="TableNormal">
    <w:name w:val="Table Normal"/>
    <w:rsid w:val="00630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1"/>
    <w:next w:val="LO-normal1"/>
    <w:uiPriority w:val="10"/>
    <w:qFormat/>
    <w:rsid w:val="0063011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3011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63011D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sid w:val="0063011D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sid w:val="0063011D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3z0">
    <w:name w:val="WW8Num3z0"/>
    <w:qFormat/>
    <w:rsid w:val="0063011D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sid w:val="0063011D"/>
    <w:rPr>
      <w:rFonts w:ascii="Times New Roman" w:eastAsia="Times New Roman" w:hAnsi="Times New Roman" w:cs="Times New Roman"/>
      <w:color w:val="000000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4z0">
    <w:name w:val="WW8Num4z0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4">
    <w:name w:val="WW8Num4z4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5">
    <w:name w:val="WW8Num4z5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6">
    <w:name w:val="WW8Num4z6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7">
    <w:name w:val="WW8Num4z7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8">
    <w:name w:val="WW8Num4z8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11">
    <w:name w:val="Основной шрифт абзаца1"/>
    <w:qFormat/>
    <w:rsid w:val="0063011D"/>
    <w:rPr>
      <w:w w:val="100"/>
      <w:position w:val="0"/>
      <w:sz w:val="20"/>
      <w:effect w:val="none"/>
      <w:vertAlign w:val="baseline"/>
      <w:em w:val="none"/>
    </w:rPr>
  </w:style>
  <w:style w:type="character" w:customStyle="1" w:styleId="-">
    <w:name w:val="Интернет-ссылка"/>
    <w:rsid w:val="0063011D"/>
    <w:rPr>
      <w:color w:val="000080"/>
      <w:u w:val="single"/>
    </w:rPr>
  </w:style>
  <w:style w:type="character" w:customStyle="1" w:styleId="a5">
    <w:name w:val="Верхний колонтитул Знак"/>
    <w:qFormat/>
    <w:rsid w:val="0063011D"/>
    <w:rPr>
      <w:rFonts w:ascii="Calibri" w:eastAsia="Calibri" w:hAnsi="Calibri" w:cs="Mangal"/>
      <w:w w:val="100"/>
      <w:position w:val="0"/>
      <w:sz w:val="22"/>
      <w:effect w:val="none"/>
      <w:vertAlign w:val="baseline"/>
      <w:em w:val="none"/>
      <w:lang w:eastAsia="zh-CN" w:bidi="hi-IN"/>
    </w:rPr>
  </w:style>
  <w:style w:type="character" w:customStyle="1" w:styleId="a6">
    <w:name w:val="Нижний колонтитул Знак"/>
    <w:qFormat/>
    <w:rsid w:val="0063011D"/>
    <w:rPr>
      <w:rFonts w:ascii="Calibri" w:eastAsia="Calibri" w:hAnsi="Calibri" w:cs="Mangal"/>
      <w:w w:val="100"/>
      <w:position w:val="0"/>
      <w:sz w:val="22"/>
      <w:effect w:val="none"/>
      <w:vertAlign w:val="baseline"/>
      <w:em w:val="none"/>
      <w:lang w:eastAsia="zh-CN" w:bidi="hi-IN"/>
    </w:rPr>
  </w:style>
  <w:style w:type="character" w:customStyle="1" w:styleId="apple-tab-span">
    <w:name w:val="apple-tab-span"/>
    <w:basedOn w:val="a1"/>
    <w:qFormat/>
    <w:rsid w:val="00480633"/>
  </w:style>
  <w:style w:type="paragraph" w:customStyle="1" w:styleId="12">
    <w:name w:val="Заголовок1"/>
    <w:basedOn w:val="a"/>
    <w:next w:val="a0"/>
    <w:qFormat/>
    <w:rsid w:val="006301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next w:val="a0"/>
    <w:qFormat/>
    <w:rsid w:val="0063011D"/>
    <w:pPr>
      <w:spacing w:after="120"/>
    </w:pPr>
  </w:style>
  <w:style w:type="paragraph" w:styleId="a8">
    <w:name w:val="List"/>
    <w:basedOn w:val="a0"/>
    <w:next w:val="20"/>
    <w:qFormat/>
    <w:rsid w:val="0063011D"/>
  </w:style>
  <w:style w:type="paragraph" w:styleId="a0">
    <w:name w:val="caption"/>
    <w:basedOn w:val="10"/>
    <w:next w:val="a9"/>
    <w:qFormat/>
    <w:rsid w:val="0063011D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a">
    <w:name w:val="index heading"/>
    <w:basedOn w:val="a"/>
    <w:qFormat/>
    <w:rsid w:val="0063011D"/>
    <w:pPr>
      <w:suppressLineNumbers/>
    </w:pPr>
    <w:rPr>
      <w:rFonts w:cs="Arial"/>
    </w:rPr>
  </w:style>
  <w:style w:type="paragraph" w:customStyle="1" w:styleId="LO-normal1">
    <w:name w:val="LO-normal1"/>
    <w:qFormat/>
    <w:rsid w:val="0063011D"/>
    <w:pPr>
      <w:widowControl/>
      <w:suppressAutoHyphens/>
    </w:pPr>
    <w:rPr>
      <w:rFonts w:ascii="Times New Roman" w:eastAsia="NSimSun" w:hAnsi="Times New Roman" w:cs="Arial"/>
      <w:szCs w:val="20"/>
      <w:lang w:eastAsia="zh-CN" w:bidi="hi-IN"/>
    </w:rPr>
  </w:style>
  <w:style w:type="paragraph" w:customStyle="1" w:styleId="20">
    <w:name w:val="Указатель2"/>
    <w:basedOn w:val="a"/>
    <w:next w:val="13"/>
    <w:qFormat/>
    <w:rsid w:val="0063011D"/>
    <w:pPr>
      <w:suppressLineNumbers/>
    </w:pPr>
    <w:rPr>
      <w:rFonts w:cs="Arial Unicode MS"/>
    </w:rPr>
  </w:style>
  <w:style w:type="paragraph" w:customStyle="1" w:styleId="LO-normal">
    <w:name w:val="LO-normal"/>
    <w:next w:val="10"/>
    <w:qFormat/>
    <w:rsid w:val="0063011D"/>
    <w:pPr>
      <w:widowControl/>
      <w:spacing w:line="1" w:lineRule="atLeast"/>
      <w:textAlignment w:val="top"/>
      <w:outlineLvl w:val="0"/>
    </w:pPr>
    <w:rPr>
      <w:lang w:eastAsia="zh-CN" w:bidi="hi-IN"/>
    </w:rPr>
  </w:style>
  <w:style w:type="paragraph" w:customStyle="1" w:styleId="13">
    <w:name w:val="Название1"/>
    <w:basedOn w:val="a"/>
    <w:next w:val="ab"/>
    <w:qFormat/>
    <w:rsid w:val="006301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next w:val="ac"/>
    <w:qFormat/>
    <w:rsid w:val="0063011D"/>
    <w:pPr>
      <w:suppressLineNumbers/>
    </w:pPr>
    <w:rPr>
      <w:rFonts w:cs="Arial"/>
    </w:rPr>
  </w:style>
  <w:style w:type="paragraph" w:styleId="ab">
    <w:name w:val="Subtitle"/>
    <w:basedOn w:val="normal"/>
    <w:next w:val="normal"/>
    <w:rsid w:val="0063011D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next w:val="ad"/>
    <w:qFormat/>
    <w:rsid w:val="0063011D"/>
    <w:pPr>
      <w:spacing w:line="100" w:lineRule="atLeast"/>
      <w:ind w:left="340" w:firstLine="710"/>
      <w:jc w:val="both"/>
    </w:pPr>
    <w:rPr>
      <w:lang w:bidi="ru-RU"/>
    </w:rPr>
  </w:style>
  <w:style w:type="paragraph" w:customStyle="1" w:styleId="a9">
    <w:name w:val="Содержимое таблицы"/>
    <w:basedOn w:val="a"/>
    <w:next w:val="ae"/>
    <w:qFormat/>
    <w:rsid w:val="0063011D"/>
    <w:pPr>
      <w:suppressLineNumbers/>
    </w:pPr>
  </w:style>
  <w:style w:type="paragraph" w:customStyle="1" w:styleId="ad">
    <w:name w:val="Заголовок таблицы"/>
    <w:basedOn w:val="a"/>
    <w:qFormat/>
    <w:rsid w:val="0063011D"/>
    <w:pPr>
      <w:suppressLineNumbers/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rsid w:val="0063011D"/>
  </w:style>
  <w:style w:type="paragraph" w:styleId="ae">
    <w:name w:val="header"/>
    <w:basedOn w:val="a"/>
    <w:qFormat/>
    <w:rsid w:val="0063011D"/>
    <w:pPr>
      <w:tabs>
        <w:tab w:val="center" w:pos="4677"/>
        <w:tab w:val="right" w:pos="9355"/>
      </w:tabs>
    </w:pPr>
    <w:rPr>
      <w:rFonts w:cs="Mangal"/>
      <w:szCs w:val="20"/>
    </w:rPr>
  </w:style>
  <w:style w:type="paragraph" w:styleId="af0">
    <w:name w:val="footer"/>
    <w:basedOn w:val="a"/>
    <w:qFormat/>
    <w:rsid w:val="0063011D"/>
    <w:pPr>
      <w:tabs>
        <w:tab w:val="center" w:pos="4677"/>
        <w:tab w:val="right" w:pos="9355"/>
      </w:tabs>
    </w:pPr>
    <w:rPr>
      <w:rFonts w:cs="Mangal"/>
      <w:szCs w:val="20"/>
    </w:rPr>
  </w:style>
  <w:style w:type="paragraph" w:styleId="af1">
    <w:name w:val="Normal (Web)"/>
    <w:basedOn w:val="a"/>
    <w:uiPriority w:val="99"/>
    <w:unhideWhenUsed/>
    <w:qFormat/>
    <w:rsid w:val="00480633"/>
    <w:pPr>
      <w:widowControl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TableNormal1">
    <w:name w:val="Table Normal"/>
    <w:rsid w:val="0063011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630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v9JocLpTZwQg/uRhMnsrjkwuQ==">AMUW2mUl/1GcTF2UNFBWlgGz9yZTMTcEYEOR4SlQnlZCmxnKxzDli7yvZYXbOEu5od1ImCN40X9+eRJzPgzVJ90ScQ0D5UB9RrGzuw7e0pvTorfEmgTfiKew4nYC0yqOr4TFnuLZjI5V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3572</Words>
  <Characters>20367</Characters>
  <Application>Microsoft Office Word</Application>
  <DocSecurity>0</DocSecurity>
  <Lines>169</Lines>
  <Paragraphs>47</Paragraphs>
  <ScaleCrop>false</ScaleCrop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vel0109183@outlook.com</cp:lastModifiedBy>
  <cp:revision>2</cp:revision>
  <dcterms:created xsi:type="dcterms:W3CDTF">2020-12-23T18:17:00Z</dcterms:created>
  <dcterms:modified xsi:type="dcterms:W3CDTF">2021-11-09T13:00:00Z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