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индивидуальному предпринимателю </w:t>
      </w:r>
      <w:r w:rsidDel="00000000" w:rsidR="00000000" w:rsidRPr="00000000">
        <w:rPr>
          <w:rtl w:val="0"/>
        </w:rPr>
        <w:t xml:space="preserve">Гарифулиной Венере Шайхелахметовне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tl w:val="0"/>
        </w:rPr>
        <w:t xml:space="preserve">182800825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rtl w:val="0"/>
        </w:rPr>
        <w:t xml:space="preserve">320183200044221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ую почту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izhevsk@nanana4ac.ru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tkvlWvYGAMOh30NBDLsGcEfPPA==">AMUW2mXKjqEG8wuDLLq63KV0/P9d82E8h/FZPQAIl6x1mJyTFgwWCz73VtRek9eUTv4GQ0TLAaiMu7DtMsmrzu5oXxn99gr1rGPlQb+jsWaL0448V/kRADMRt2DtkW4wqXVZCL1nj/My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