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субконцессии</w:t>
      </w:r>
      <w:proofErr w:type="spellEnd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  <w:r w:rsidRPr="00D60444">
        <w:rPr>
          <w:rFonts w:ascii="Times New Roman" w:hAnsi="Times New Roman" w:cs="Times New Roman"/>
          <w:sz w:val="18"/>
          <w:szCs w:val="18"/>
        </w:rPr>
        <w:t xml:space="preserve"> (ОГРН </w:t>
      </w:r>
      <w:proofErr w:type="spellStart"/>
      <w:r w:rsidRPr="00D60444">
        <w:rPr>
          <w:rFonts w:ascii="Times New Roman" w:hAnsi="Times New Roman" w:cs="Times New Roman"/>
          <w:sz w:val="18"/>
          <w:szCs w:val="18"/>
        </w:rPr>
        <w:t>ОГРН</w:t>
      </w:r>
      <w:proofErr w:type="spellEnd"/>
      <w:r w:rsidRPr="00D60444">
        <w:rPr>
          <w:rFonts w:ascii="Times New Roman" w:hAnsi="Times New Roman" w:cs="Times New Roman"/>
          <w:sz w:val="18"/>
          <w:szCs w:val="18"/>
        </w:rPr>
        <w:t xml:space="preserve">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Абонемент – договор с исполнением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требованию (абонентский договор)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2E0F14">
        <w:rPr>
          <w:rFonts w:ascii="Times New Roman" w:hAnsi="Times New Roman" w:cs="Times New Roman"/>
          <w:color w:val="000000" w:themeColor="text1"/>
          <w:sz w:val="18"/>
          <w:szCs w:val="18"/>
        </w:rPr>
        <w:t>Химки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неподписания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5D19C5" w:rsidRDefault="00000000" w:rsidP="005D19C5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5D19C5" w:rsidRPr="005D19C5" w:rsidRDefault="005D19C5" w:rsidP="005D19C5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19C5">
        <w:rPr>
          <w:rFonts w:ascii="Times New Roman" w:hAnsi="Times New Roman" w:cs="Times New Roman"/>
          <w:sz w:val="18"/>
          <w:szCs w:val="18"/>
        </w:rPr>
        <w:t xml:space="preserve">При оформлении заказа на тариф «День» (с 08-00 до 20-59), в пределах транспортной развязки г. </w:t>
      </w:r>
      <w:r w:rsidR="004128A4">
        <w:rPr>
          <w:rFonts w:ascii="Times New Roman" w:hAnsi="Times New Roman" w:cs="Times New Roman"/>
          <w:sz w:val="18"/>
          <w:szCs w:val="18"/>
        </w:rPr>
        <w:t>Химки</w:t>
      </w:r>
      <w:r w:rsidRPr="005D19C5">
        <w:rPr>
          <w:rFonts w:ascii="Times New Roman" w:hAnsi="Times New Roman" w:cs="Times New Roman"/>
          <w:sz w:val="18"/>
          <w:szCs w:val="18"/>
        </w:rPr>
        <w:t xml:space="preserve">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</w:t>
      </w:r>
      <w:r w:rsidR="004128A4">
        <w:rPr>
          <w:rFonts w:ascii="Times New Roman" w:hAnsi="Times New Roman" w:cs="Times New Roman"/>
          <w:sz w:val="18"/>
          <w:szCs w:val="18"/>
        </w:rPr>
        <w:t>Химки</w:t>
      </w:r>
      <w:r w:rsidRPr="005D19C5">
        <w:rPr>
          <w:rFonts w:ascii="Times New Roman" w:hAnsi="Times New Roman" w:cs="Times New Roman"/>
          <w:sz w:val="18"/>
          <w:szCs w:val="18"/>
        </w:rPr>
        <w:t xml:space="preserve"> (пригород).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5 п. 8.10 Оферты, с вычетом суммы пропорционально истекшему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ненадлежащее выполнение обязательств по Оферте Стороны несут ответственность в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процессе  оказания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р/с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D60444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к/с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5D19C5" w:rsidRPr="00682FFB" w:rsidRDefault="005D19C5" w:rsidP="005D19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FFB">
        <w:rPr>
          <w:rFonts w:ascii="Times New Roman" w:hAnsi="Times New Roman" w:cs="Times New Roman"/>
          <w:b/>
          <w:color w:val="000000"/>
          <w:sz w:val="18"/>
          <w:szCs w:val="18"/>
        </w:rPr>
        <w:t>ПРЕЙСКУРАНТ ЦЕН НА УСЛУГИ «НЯНЯ НА ЧАС»</w:t>
      </w:r>
    </w:p>
    <w:p w:rsidR="005D19C5" w:rsidRPr="00682FFB" w:rsidRDefault="005D19C5" w:rsidP="005D19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5D19C5" w:rsidRPr="00682FFB" w:rsidRDefault="005D19C5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2FFB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17500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28000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32000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14400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16800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19200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:rsidR="005D19C5" w:rsidRPr="00682FFB" w:rsidRDefault="005D19C5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19C5" w:rsidRPr="00682FFB" w:rsidRDefault="005D19C5" w:rsidP="005D19C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5D19C5" w:rsidRPr="00682FFB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4000 рублей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</w:t>
            </w:r>
            <w:proofErr w:type="gramStart"/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)</w:t>
            </w:r>
            <w:proofErr w:type="gramEnd"/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 xml:space="preserve"> В случае если количество детей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 xml:space="preserve"> 650 руб.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5D19C5" w:rsidRPr="00682FFB" w:rsidRDefault="005D19C5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4500 руб.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5D19C5" w:rsidRPr="00682FFB" w:rsidRDefault="005D19C5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5D19C5" w:rsidRPr="00682FFB" w:rsidRDefault="005D19C5" w:rsidP="005D19C5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FFB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682FFB">
        <w:rPr>
          <w:rFonts w:ascii="Times New Roman" w:hAnsi="Times New Roman" w:cs="Times New Roman"/>
          <w:b/>
          <w:sz w:val="18"/>
          <w:szCs w:val="18"/>
        </w:rPr>
        <w:br/>
      </w:r>
      <w:r w:rsidRPr="00682FFB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5D19C5" w:rsidRPr="00682FFB" w:rsidRDefault="005D19C5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5D19C5" w:rsidRPr="00682FFB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5D19C5" w:rsidRPr="00682FFB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b/>
                <w:sz w:val="18"/>
                <w:szCs w:val="18"/>
              </w:rPr>
              <w:t>с 18:00 до 10:00</w:t>
            </w:r>
          </w:p>
          <w:p w:rsidR="005D19C5" w:rsidRPr="00682FFB" w:rsidRDefault="005D19C5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2500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9C5" w:rsidRPr="00682FFB" w:rsidRDefault="005D19C5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3500 </w:t>
            </w:r>
            <w:proofErr w:type="spellStart"/>
            <w:r w:rsidRPr="00682FFB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5D19C5" w:rsidRPr="00682FFB" w:rsidRDefault="005D19C5" w:rsidP="005D19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19C5" w:rsidRPr="00682FFB" w:rsidRDefault="005D19C5" w:rsidP="005D19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5D19C5" w:rsidRPr="00682FFB" w:rsidRDefault="005D19C5" w:rsidP="005D19C5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5D19C5" w:rsidRPr="00682FFB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5D19C5" w:rsidRPr="00682FFB" w:rsidRDefault="005D19C5" w:rsidP="005D19C5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19C5" w:rsidRPr="00682FFB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5D19C5" w:rsidRPr="00682FFB" w:rsidRDefault="005D19C5" w:rsidP="005D19C5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19C5" w:rsidRPr="00682FFB" w:rsidRDefault="005D19C5" w:rsidP="005D19C5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Заявка рассматривается в будние, выходные и праздничные дни с 00.00 до 23.59. 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5D19C5" w:rsidRPr="00682FFB" w:rsidRDefault="005D19C5" w:rsidP="005D19C5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682FFB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682FFB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5D19C5" w:rsidRPr="00682FFB" w:rsidRDefault="005D19C5" w:rsidP="005D19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br w:type="page"/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порядке п. 4.1 Оферты,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я  _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2E0F14"/>
    <w:rsid w:val="004128A4"/>
    <w:rsid w:val="005D19C5"/>
    <w:rsid w:val="00BC000D"/>
    <w:rsid w:val="00CE58FB"/>
    <w:rsid w:val="00D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D2AE3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4550</Words>
  <Characters>25935</Characters>
  <Application>Microsoft Office Word</Application>
  <DocSecurity>0</DocSecurity>
  <Lines>216</Lines>
  <Paragraphs>60</Paragraphs>
  <ScaleCrop>false</ScaleCrop>
  <Company/>
  <LinksUpToDate>false</LinksUpToDate>
  <CharactersWithSpaces>30425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6</cp:revision>
  <dcterms:created xsi:type="dcterms:W3CDTF">2022-01-19T15:11:00Z</dcterms:created>
  <dcterms:modified xsi:type="dcterms:W3CDTF">2024-01-10T05:03:00Z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