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w:t>
      </w:r>
      <w:r w:rsidDel="00000000" w:rsidR="00000000" w:rsidRPr="00000000">
        <w:rPr>
          <w:sz w:val="24"/>
          <w:szCs w:val="24"/>
          <w:rtl w:val="0"/>
        </w:rPr>
        <w:t xml:space="preserve">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ИП Чугреева Ольга Михайловна.</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Настоящий публичный договор </w:t>
      </w:r>
      <w:r w:rsidDel="00000000" w:rsidR="00000000" w:rsidRPr="00000000">
        <w:rPr>
          <w:sz w:val="24"/>
          <w:szCs w:val="24"/>
          <w:rtl w:val="0"/>
        </w:rPr>
        <w:t xml:space="preserve">(далее – «Оферта» или «Договор») представляет собой официальное предложение </w:t>
      </w:r>
      <w:r w:rsidDel="00000000" w:rsidR="00000000" w:rsidRPr="00000000">
        <w:rPr>
          <w:sz w:val="24"/>
          <w:szCs w:val="24"/>
          <w:highlight w:val="white"/>
          <w:rtl w:val="0"/>
        </w:rPr>
        <w:t xml:space="preserve">ИП Чугреева Ольга Михайловна (ОГРНИП 320237500104937, ИНН 301612572780)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(дал</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заказа на тариф «День» (с 08-00 до 20-59), и в пределах транспортной развязки г. </w:t>
      </w:r>
      <w:r w:rsidDel="00000000" w:rsidR="00000000" w:rsidRPr="00000000">
        <w:rPr>
          <w:sz w:val="24"/>
          <w:szCs w:val="24"/>
          <w:highlight w:val="white"/>
          <w:rtl w:val="0"/>
        </w:rPr>
        <w:t xml:space="preserve">Краснодар</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4"/>
          <w:szCs w:val="24"/>
          <w:highlight w:val="white"/>
          <w:rtl w:val="0"/>
        </w:rPr>
        <w:t xml:space="preserve">Краснодар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(пригород) дополни</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120" w:before="120" w:lineRule="auto"/>
        <w:jc w:val="both"/>
        <w:rPr>
          <w:sz w:val="24"/>
          <w:szCs w:val="24"/>
        </w:rPr>
      </w:pPr>
      <w:r w:rsidDel="00000000" w:rsidR="00000000" w:rsidRPr="00000000">
        <w:rPr>
          <w:sz w:val="24"/>
          <w:szCs w:val="24"/>
          <w:rtl w:val="0"/>
        </w:rPr>
        <w:t xml:space="preserve">ИП Чугреева Ольга Михайловна, Юридический адрес: 350012, Россия, Краснодарский край, г. Краснодар, ул. Даниила Смоляна, д.76,кв.9 </w:t>
      </w:r>
    </w:p>
    <w:p w:rsidR="00000000" w:rsidDel="00000000" w:rsidP="00000000" w:rsidRDefault="00000000" w:rsidRPr="00000000" w14:paraId="00000087">
      <w:pPr>
        <w:widowControl w:val="0"/>
        <w:spacing w:after="120" w:before="120" w:lineRule="auto"/>
        <w:jc w:val="both"/>
        <w:rPr>
          <w:sz w:val="24"/>
          <w:szCs w:val="24"/>
        </w:rPr>
      </w:pPr>
      <w:r w:rsidDel="00000000" w:rsidR="00000000" w:rsidRPr="00000000">
        <w:rPr>
          <w:sz w:val="24"/>
          <w:szCs w:val="24"/>
          <w:rtl w:val="0"/>
        </w:rPr>
        <w:t xml:space="preserve">Почтовый адрес: 350012, Россия, Краснодарский край, г. Краснодар,ул. Даниила Смоляна, д.76, кв.9 </w:t>
      </w:r>
    </w:p>
    <w:p w:rsidR="00000000" w:rsidDel="00000000" w:rsidP="00000000" w:rsidRDefault="00000000" w:rsidRPr="00000000" w14:paraId="00000088">
      <w:pPr>
        <w:widowControl w:val="0"/>
        <w:spacing w:after="120" w:before="120" w:lineRule="auto"/>
        <w:jc w:val="both"/>
        <w:rPr>
          <w:sz w:val="24"/>
          <w:szCs w:val="24"/>
        </w:rPr>
      </w:pPr>
      <w:r w:rsidDel="00000000" w:rsidR="00000000" w:rsidRPr="00000000">
        <w:rPr>
          <w:sz w:val="24"/>
          <w:szCs w:val="24"/>
          <w:rtl w:val="0"/>
        </w:rPr>
        <w:t xml:space="preserve">ОГРНИП 320237500104937 </w:t>
      </w:r>
    </w:p>
    <w:p w:rsidR="00000000" w:rsidDel="00000000" w:rsidP="00000000" w:rsidRDefault="00000000" w:rsidRPr="00000000" w14:paraId="00000089">
      <w:pPr>
        <w:widowControl w:val="0"/>
        <w:spacing w:after="120" w:before="120" w:lineRule="auto"/>
        <w:jc w:val="both"/>
        <w:rPr>
          <w:sz w:val="24"/>
          <w:szCs w:val="24"/>
        </w:rPr>
      </w:pPr>
      <w:r w:rsidDel="00000000" w:rsidR="00000000" w:rsidRPr="00000000">
        <w:rPr>
          <w:sz w:val="24"/>
          <w:szCs w:val="24"/>
          <w:rtl w:val="0"/>
        </w:rPr>
        <w:t xml:space="preserve">ИНН 301612572780 </w:t>
      </w:r>
    </w:p>
    <w:p w:rsidR="00000000" w:rsidDel="00000000" w:rsidP="00000000" w:rsidRDefault="00000000" w:rsidRPr="00000000" w14:paraId="0000008A">
      <w:pPr>
        <w:widowControl w:val="0"/>
        <w:spacing w:after="120" w:before="120" w:lineRule="auto"/>
        <w:jc w:val="both"/>
        <w:rPr>
          <w:sz w:val="24"/>
          <w:szCs w:val="24"/>
        </w:rPr>
      </w:pPr>
      <w:r w:rsidDel="00000000" w:rsidR="00000000" w:rsidRPr="00000000">
        <w:rPr>
          <w:sz w:val="24"/>
          <w:szCs w:val="24"/>
          <w:rtl w:val="0"/>
        </w:rPr>
        <w:t xml:space="preserve">Банковские реквизиты: р/с 40802810700001578012 АО "ТИНЬКОФФ БАНК" БИК 044525974,  к/с 30101810145250000974, Тел. 8-928-881-55-16</w:t>
      </w:r>
    </w:p>
    <w:p w:rsidR="00000000" w:rsidDel="00000000" w:rsidP="00000000" w:rsidRDefault="00000000" w:rsidRPr="00000000" w14:paraId="0000008B">
      <w:pPr>
        <w:widowControl w:val="0"/>
        <w:spacing w:after="120" w:before="120" w:lineRule="auto"/>
        <w:jc w:val="both"/>
        <w:rPr>
          <w:sz w:val="23"/>
          <w:szCs w:val="23"/>
          <w:highlight w:val="cyan"/>
        </w:rPr>
        <w:sectPr>
          <w:pgSz w:h="16838" w:w="11906" w:orient="portrait"/>
          <w:pgMar w:bottom="851" w:top="851" w:left="1134" w:right="851" w:header="709" w:footer="709"/>
          <w:pgNumType w:start="1"/>
        </w:sectPr>
      </w:pPr>
      <w:r w:rsidDel="00000000" w:rsidR="00000000" w:rsidRPr="00000000">
        <w:rPr>
          <w:rtl w:val="0"/>
        </w:rPr>
      </w:r>
    </w:p>
    <w:p w:rsidR="00000000" w:rsidDel="00000000" w:rsidP="00000000" w:rsidRDefault="00000000" w:rsidRPr="00000000" w14:paraId="0000008C">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D">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E">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93">
      <w:pPr>
        <w:shd w:fill="ffffff" w:val="clear"/>
        <w:spacing w:after="0" w:lineRule="auto"/>
        <w:rPr>
          <w:b w:val="1"/>
          <w:sz w:val="10"/>
          <w:szCs w:val="10"/>
        </w:rPr>
      </w:pPr>
      <w:r w:rsidDel="00000000" w:rsidR="00000000" w:rsidRPr="00000000">
        <w:rPr>
          <w:rtl w:val="0"/>
        </w:rPr>
      </w:r>
    </w:p>
    <w:tbl>
      <w:tblPr>
        <w:tblStyle w:val="Table2"/>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65"/>
        <w:gridCol w:w="1995"/>
        <w:gridCol w:w="1984"/>
        <w:tblGridChange w:id="0">
          <w:tblGrid>
            <w:gridCol w:w="4252"/>
            <w:gridCol w:w="1965"/>
            <w:gridCol w:w="1995"/>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4">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i w:val="1"/>
                <w:sz w:val="28"/>
                <w:szCs w:val="28"/>
              </w:rPr>
            </w:pPr>
            <w:r w:rsidDel="00000000" w:rsidR="00000000" w:rsidRPr="00000000">
              <w:rPr>
                <w:i w:val="1"/>
                <w:sz w:val="28"/>
                <w:szCs w:val="28"/>
                <w:rtl w:val="0"/>
              </w:rPr>
              <w:t xml:space="preserve">490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i w:val="1"/>
                <w:sz w:val="28"/>
                <w:szCs w:val="28"/>
              </w:rPr>
            </w:pPr>
            <w:r w:rsidDel="00000000" w:rsidR="00000000" w:rsidRPr="00000000">
              <w:rPr>
                <w:i w:val="1"/>
                <w:sz w:val="28"/>
                <w:szCs w:val="28"/>
                <w:rtl w:val="0"/>
              </w:rPr>
              <w:t xml:space="preserve">590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i w:val="1"/>
                <w:sz w:val="28"/>
                <w:szCs w:val="28"/>
              </w:rPr>
            </w:pPr>
            <w:r w:rsidDel="00000000" w:rsidR="00000000" w:rsidRPr="00000000">
              <w:rPr>
                <w:i w:val="1"/>
                <w:sz w:val="28"/>
                <w:szCs w:val="28"/>
                <w:rtl w:val="0"/>
              </w:rPr>
              <w:t xml:space="preserve">690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D">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jc w:val="center"/>
              <w:rPr>
                <w:i w:val="1"/>
                <w:sz w:val="28"/>
                <w:szCs w:val="28"/>
              </w:rPr>
            </w:pPr>
            <w:r w:rsidDel="00000000" w:rsidR="00000000" w:rsidRPr="00000000">
              <w:rPr>
                <w:i w:val="1"/>
                <w:sz w:val="28"/>
                <w:szCs w:val="28"/>
                <w:rtl w:val="0"/>
              </w:rPr>
              <w:t xml:space="preserve">620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jc w:val="center"/>
              <w:rPr>
                <w:i w:val="1"/>
                <w:sz w:val="28"/>
                <w:szCs w:val="28"/>
              </w:rPr>
            </w:pPr>
            <w:r w:rsidDel="00000000" w:rsidR="00000000" w:rsidRPr="00000000">
              <w:rPr>
                <w:i w:val="1"/>
                <w:sz w:val="28"/>
                <w:szCs w:val="28"/>
                <w:rtl w:val="0"/>
              </w:rPr>
              <w:t xml:space="preserve">720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jc w:val="center"/>
              <w:rPr>
                <w:i w:val="1"/>
                <w:sz w:val="28"/>
                <w:szCs w:val="28"/>
              </w:rPr>
            </w:pPr>
            <w:r w:rsidDel="00000000" w:rsidR="00000000" w:rsidRPr="00000000">
              <w:rPr>
                <w:i w:val="1"/>
                <w:sz w:val="28"/>
                <w:szCs w:val="28"/>
                <w:rtl w:val="0"/>
              </w:rPr>
              <w:t xml:space="preserve">690 руб</w:t>
            </w:r>
          </w:p>
        </w:tc>
      </w:tr>
    </w:tbl>
    <w:p w:rsidR="00000000" w:rsidDel="00000000" w:rsidP="00000000" w:rsidRDefault="00000000" w:rsidRPr="00000000" w14:paraId="000000A1">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2">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i w:val="1"/>
                <w:sz w:val="28"/>
                <w:szCs w:val="28"/>
              </w:rPr>
            </w:pPr>
            <w:r w:rsidDel="00000000" w:rsidR="00000000" w:rsidRPr="00000000">
              <w:rPr>
                <w:i w:val="1"/>
                <w:sz w:val="28"/>
                <w:szCs w:val="28"/>
                <w:rtl w:val="0"/>
              </w:rPr>
              <w:t xml:space="preserve">8 600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i w:val="1"/>
                <w:sz w:val="28"/>
                <w:szCs w:val="28"/>
              </w:rPr>
            </w:pPr>
            <w:r w:rsidDel="00000000" w:rsidR="00000000" w:rsidRPr="00000000">
              <w:rPr>
                <w:i w:val="1"/>
                <w:sz w:val="28"/>
                <w:szCs w:val="28"/>
                <w:rtl w:val="0"/>
              </w:rPr>
              <w:t xml:space="preserve">10 600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i w:val="1"/>
                <w:sz w:val="28"/>
                <w:szCs w:val="28"/>
              </w:rPr>
            </w:pPr>
            <w:r w:rsidDel="00000000" w:rsidR="00000000" w:rsidRPr="00000000">
              <w:rPr>
                <w:i w:val="1"/>
                <w:sz w:val="28"/>
                <w:szCs w:val="28"/>
                <w:rtl w:val="0"/>
              </w:rPr>
              <w:t xml:space="preserve">12 600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i w:val="1"/>
                <w:sz w:val="28"/>
                <w:szCs w:val="28"/>
              </w:rPr>
            </w:pPr>
            <w:r w:rsidDel="00000000" w:rsidR="00000000" w:rsidRPr="00000000">
              <w:rPr>
                <w:i w:val="1"/>
                <w:sz w:val="28"/>
                <w:szCs w:val="28"/>
                <w:rtl w:val="0"/>
              </w:rPr>
              <w:t xml:space="preserve">8600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i w:val="1"/>
                <w:sz w:val="28"/>
                <w:szCs w:val="28"/>
              </w:rPr>
            </w:pPr>
            <w:r w:rsidDel="00000000" w:rsidR="00000000" w:rsidRPr="00000000">
              <w:rPr>
                <w:i w:val="1"/>
                <w:sz w:val="28"/>
                <w:szCs w:val="28"/>
                <w:rtl w:val="0"/>
              </w:rPr>
              <w:t xml:space="preserve">10600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i w:val="1"/>
                <w:sz w:val="28"/>
                <w:szCs w:val="28"/>
              </w:rPr>
            </w:pPr>
            <w:r w:rsidDel="00000000" w:rsidR="00000000" w:rsidRPr="00000000">
              <w:rPr>
                <w:i w:val="1"/>
                <w:sz w:val="28"/>
                <w:szCs w:val="28"/>
                <w:rtl w:val="0"/>
              </w:rPr>
              <w:t xml:space="preserve">12600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F">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jc w:val="center"/>
              <w:rPr>
                <w:i w:val="1"/>
                <w:sz w:val="28"/>
                <w:szCs w:val="28"/>
              </w:rPr>
            </w:pPr>
            <w:r w:rsidDel="00000000" w:rsidR="00000000" w:rsidRPr="00000000">
              <w:rPr>
                <w:i w:val="1"/>
                <w:sz w:val="28"/>
                <w:szCs w:val="28"/>
                <w:rtl w:val="0"/>
              </w:rPr>
              <w:t xml:space="preserve">17 200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jc w:val="center"/>
              <w:rPr>
                <w:i w:val="1"/>
                <w:sz w:val="28"/>
                <w:szCs w:val="28"/>
              </w:rPr>
            </w:pPr>
            <w:r w:rsidDel="00000000" w:rsidR="00000000" w:rsidRPr="00000000">
              <w:rPr>
                <w:i w:val="1"/>
                <w:sz w:val="28"/>
                <w:szCs w:val="28"/>
                <w:rtl w:val="0"/>
              </w:rPr>
              <w:t xml:space="preserve">21 200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jc w:val="center"/>
              <w:rPr>
                <w:i w:val="1"/>
                <w:sz w:val="28"/>
                <w:szCs w:val="28"/>
              </w:rPr>
            </w:pPr>
            <w:r w:rsidDel="00000000" w:rsidR="00000000" w:rsidRPr="00000000">
              <w:rPr>
                <w:i w:val="1"/>
                <w:sz w:val="28"/>
                <w:szCs w:val="28"/>
                <w:rtl w:val="0"/>
              </w:rPr>
              <w:t xml:space="preserve">25200 руб</w:t>
            </w:r>
          </w:p>
        </w:tc>
      </w:tr>
    </w:tbl>
    <w:p w:rsidR="00000000" w:rsidDel="00000000" w:rsidP="00000000" w:rsidRDefault="00000000" w:rsidRPr="00000000" w14:paraId="000000B3">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4">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BC">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C2">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jc w:val="center"/>
              <w:rPr>
                <w:i w:val="1"/>
                <w:sz w:val="28"/>
                <w:szCs w:val="28"/>
              </w:rPr>
            </w:pPr>
            <w:r w:rsidDel="00000000" w:rsidR="00000000" w:rsidRPr="00000000">
              <w:rPr>
                <w:i w:val="1"/>
                <w:sz w:val="28"/>
                <w:szCs w:val="28"/>
                <w:rtl w:val="0"/>
              </w:rPr>
              <w:t xml:space="preserve">10000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jc w:val="center"/>
              <w:rPr>
                <w:i w:val="1"/>
                <w:sz w:val="28"/>
                <w:szCs w:val="28"/>
              </w:rPr>
            </w:pPr>
            <w:r w:rsidDel="00000000" w:rsidR="00000000" w:rsidRPr="00000000">
              <w:rPr>
                <w:i w:val="1"/>
                <w:sz w:val="28"/>
                <w:szCs w:val="28"/>
                <w:rtl w:val="0"/>
              </w:rPr>
              <w:t xml:space="preserve">11000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jc w:val="center"/>
              <w:rPr>
                <w:i w:val="1"/>
                <w:sz w:val="28"/>
                <w:szCs w:val="28"/>
              </w:rPr>
            </w:pPr>
            <w:r w:rsidDel="00000000" w:rsidR="00000000" w:rsidRPr="00000000">
              <w:rPr>
                <w:i w:val="1"/>
                <w:sz w:val="28"/>
                <w:szCs w:val="28"/>
                <w:rtl w:val="0"/>
              </w:rPr>
              <w:t xml:space="preserve">12000 руб</w:t>
            </w:r>
          </w:p>
        </w:tc>
      </w:tr>
    </w:tbl>
    <w:p w:rsidR="00000000" w:rsidDel="00000000" w:rsidP="00000000" w:rsidRDefault="00000000" w:rsidRPr="00000000" w14:paraId="000000C6">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7">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jc w:val="center"/>
              <w:rPr>
                <w:i w:val="1"/>
                <w:sz w:val="28"/>
                <w:szCs w:val="28"/>
              </w:rPr>
            </w:pPr>
            <w:r w:rsidDel="00000000" w:rsidR="00000000" w:rsidRPr="00000000">
              <w:rPr>
                <w:i w:val="1"/>
                <w:sz w:val="28"/>
                <w:szCs w:val="28"/>
                <w:rtl w:val="0"/>
              </w:rPr>
              <w:t xml:space="preserve">1100 руб</w:t>
            </w:r>
          </w:p>
        </w:tc>
      </w:tr>
    </w:tbl>
    <w:p w:rsidR="00000000" w:rsidDel="00000000" w:rsidP="00000000" w:rsidRDefault="00000000" w:rsidRPr="00000000" w14:paraId="000000CF">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D0">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5">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9">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A">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E">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F">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E0">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E3">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3 000 рублей</w:t>
            </w:r>
          </w:p>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500 рублей/час 1 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8">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A">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2000 руб.</w:t>
            </w:r>
          </w:p>
          <w:p w:rsidR="00000000" w:rsidDel="00000000" w:rsidP="00000000" w:rsidRDefault="00000000" w:rsidRPr="00000000" w14:paraId="000000EE">
            <w:pPr>
              <w:widowControl w:val="0"/>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F">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r w:rsidDel="00000000" w:rsidR="00000000" w:rsidRPr="00000000">
              <w:rPr>
                <w:rtl w:val="0"/>
              </w:rPr>
            </w:r>
          </w:p>
        </w:tc>
      </w:tr>
    </w:tbl>
    <w:p w:rsidR="00000000" w:rsidDel="00000000" w:rsidP="00000000" w:rsidRDefault="00000000" w:rsidRPr="00000000" w14:paraId="000000F0">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1">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i w:val="1"/>
                <w:sz w:val="28"/>
                <w:szCs w:val="28"/>
              </w:rPr>
            </w:pPr>
            <w:r w:rsidDel="00000000" w:rsidR="00000000" w:rsidRPr="00000000">
              <w:rPr>
                <w:i w:val="1"/>
                <w:sz w:val="28"/>
                <w:szCs w:val="28"/>
                <w:rtl w:val="0"/>
              </w:rPr>
              <w:t xml:space="preserve">900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9">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A">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jc w:val="center"/>
              <w:rPr>
                <w:i w:val="1"/>
                <w:sz w:val="28"/>
                <w:szCs w:val="28"/>
              </w:rPr>
            </w:pPr>
            <w:r w:rsidDel="00000000" w:rsidR="00000000" w:rsidRPr="00000000">
              <w:rPr>
                <w:i w:val="1"/>
                <w:sz w:val="28"/>
                <w:szCs w:val="28"/>
                <w:rtl w:val="0"/>
              </w:rPr>
              <w:t xml:space="preserve">1200 руб</w:t>
            </w:r>
          </w:p>
        </w:tc>
      </w:tr>
    </w:tbl>
    <w:p w:rsidR="00000000" w:rsidDel="00000000" w:rsidP="00000000" w:rsidRDefault="00000000" w:rsidRPr="00000000" w14:paraId="000000FE">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jc w:val="center"/>
              <w:rPr>
                <w:i w:val="1"/>
                <w:sz w:val="28"/>
                <w:szCs w:val="28"/>
              </w:rPr>
            </w:pPr>
            <w:r w:rsidDel="00000000" w:rsidR="00000000" w:rsidRPr="00000000">
              <w:rPr>
                <w:i w:val="1"/>
                <w:sz w:val="28"/>
                <w:szCs w:val="28"/>
                <w:rtl w:val="0"/>
              </w:rPr>
              <w:t xml:space="preserve">1700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jc w:val="center"/>
              <w:rPr>
                <w:i w:val="1"/>
                <w:sz w:val="28"/>
                <w:szCs w:val="28"/>
              </w:rPr>
            </w:pPr>
            <w:r w:rsidDel="00000000" w:rsidR="00000000" w:rsidRPr="00000000">
              <w:rPr>
                <w:i w:val="1"/>
                <w:sz w:val="28"/>
                <w:szCs w:val="28"/>
                <w:rtl w:val="0"/>
              </w:rPr>
              <w:t xml:space="preserve">1900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jc w:val="center"/>
              <w:rPr>
                <w:i w:val="1"/>
                <w:sz w:val="28"/>
                <w:szCs w:val="28"/>
              </w:rPr>
            </w:pPr>
            <w:r w:rsidDel="00000000" w:rsidR="00000000" w:rsidRPr="00000000">
              <w:rPr>
                <w:i w:val="1"/>
                <w:sz w:val="28"/>
                <w:szCs w:val="28"/>
                <w:rtl w:val="0"/>
              </w:rPr>
              <w:t xml:space="preserve">2100 руб</w:t>
            </w:r>
          </w:p>
        </w:tc>
      </w:tr>
    </w:tbl>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wiBytQOnNRtsndVYgLndgeXfQ==">AMUW2mV7Gs/E0TohU/G4S85xNdAmaCdDKGX804VIVWKRfETZ6HTienYTV/QG82IXT6ejYNP2jEcs92OqoSCfgeovrQMmrSezoRPupQ/2wJCGg+9XGwajVaFVOEXbeUYFq6n1NBGecWmM++eS5dbE0SPsD+NcRfW3wClCKEG5uym/9AUlmzLugZE=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