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w:t>
      </w:r>
      <w:r w:rsidDel="00000000" w:rsidR="00000000" w:rsidRPr="00000000">
        <w:rPr>
          <w:sz w:val="23"/>
          <w:szCs w:val="23"/>
          <w:highlight w:val="white"/>
          <w:rtl w:val="0"/>
        </w:rPr>
        <w:t xml:space="preserve"> ИП Фетисова Юлия Владимировна.</w:t>
      </w:r>
    </w:p>
    <w:p w:rsidR="00000000" w:rsidDel="00000000" w:rsidP="00000000" w:rsidRDefault="00000000" w:rsidRPr="00000000" w14:paraId="00000004">
      <w:pPr>
        <w:widowControl w:val="0"/>
        <w:spacing w:after="120" w:before="120" w:lineRule="auto"/>
        <w:ind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Настоящий публичный договор (далее – «Оферта» или «Договор») представляет собой официальное предложение ИП </w:t>
      </w:r>
      <w:r w:rsidDel="00000000" w:rsidR="00000000" w:rsidRPr="00000000">
        <w:rPr>
          <w:sz w:val="23"/>
          <w:szCs w:val="23"/>
          <w:highlight w:val="white"/>
          <w:rtl w:val="0"/>
        </w:rPr>
        <w:t xml:space="preserve">Фетисова Юлия Владимировна </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(ОГРНИП</w:t>
      </w:r>
      <w:r w:rsidDel="00000000" w:rsidR="00000000" w:rsidRPr="00000000">
        <w:rPr>
          <w:sz w:val="23"/>
          <w:szCs w:val="23"/>
          <w:highlight w:val="white"/>
          <w:rtl w:val="0"/>
        </w:rPr>
        <w:t xml:space="preserve"> 323619600022932</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ИНН </w:t>
      </w:r>
      <w:r w:rsidDel="00000000" w:rsidR="00000000" w:rsidRPr="00000000">
        <w:rPr>
          <w:sz w:val="23"/>
          <w:szCs w:val="23"/>
          <w:highlight w:val="white"/>
          <w:rtl w:val="0"/>
        </w:rPr>
        <w:t xml:space="preserve">615009464841</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leader="none"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ии заказа на тариф «День» (с 08-00 до 20-59), и в пределах транспортной развязки г. </w:t>
      </w:r>
      <w:r w:rsidDel="00000000" w:rsidR="00000000" w:rsidRPr="00000000">
        <w:rPr>
          <w:sz w:val="23"/>
          <w:szCs w:val="23"/>
          <w:highlight w:val="white"/>
          <w:rtl w:val="0"/>
        </w:rPr>
        <w:t xml:space="preserve">Новочеркасск</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Новочеркасск</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(пригород)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дополнительно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120" w:before="120" w:lineRule="auto"/>
        <w:jc w:val="both"/>
        <w:rPr>
          <w:sz w:val="23"/>
          <w:szCs w:val="23"/>
          <w:highlight w:val="white"/>
        </w:rPr>
        <w:sectPr>
          <w:pgSz w:h="16838" w:w="11906" w:orient="portrait"/>
          <w:pgMar w:bottom="851" w:top="851" w:left="1134" w:right="851" w:header="709" w:footer="709"/>
          <w:pgNumType w:start="1"/>
        </w:sectPr>
      </w:pPr>
      <w:r w:rsidDel="00000000" w:rsidR="00000000" w:rsidRPr="00000000">
        <w:rPr>
          <w:sz w:val="23"/>
          <w:szCs w:val="23"/>
          <w:highlight w:val="white"/>
          <w:rtl w:val="0"/>
        </w:rPr>
        <w:t xml:space="preserve">ИП Фетисова Юлия Владимировна, Юридический адрес: 346410, РОССИЯ, РОСТОВСКАЯ ОБЛ, Г НОВОЧЕРКАССК, ПР-КТ ЕРМАКА, Д 70А, КВ 5, Почтовый адрес: 346410, РОССИЯ, РОСТОВСКАЯ ОБЛ, Г НОВОЧЕРКАССК, ПР-КТ ЕРМАКА, Д 70А, КВ 5, ОГРНИП 323619600022932, ИНН 615009464841, Банковские реквизиты: р/с 40802810700004245562, АО "ТИНЬКОФФ БАНК", БИК 044525974, к/с 30101810145250000974, Тел. 8-900-133-6473.</w:t>
      </w:r>
    </w:p>
    <w:p w:rsidR="00000000" w:rsidDel="00000000" w:rsidP="00000000" w:rsidRDefault="00000000" w:rsidRPr="00000000" w14:paraId="00000087">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sz w:val="28"/>
          <w:szCs w:val="28"/>
          <w:rtl w:val="0"/>
        </w:rPr>
        <w:t xml:space="preserve">ПРЕЙСКУРАНТ ЦЕН НА УСЛУГИ «НЯНЯ НА ЧАС»</w:t>
      </w:r>
    </w:p>
    <w:tbl>
      <w:tblPr>
        <w:tblStyle w:val="Table1"/>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24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i w:val="1"/>
                <w:sz w:val="28"/>
                <w:szCs w:val="28"/>
              </w:rPr>
            </w:pPr>
            <w:r w:rsidDel="00000000" w:rsidR="00000000" w:rsidRPr="00000000">
              <w:rPr>
                <w:i w:val="1"/>
                <w:sz w:val="28"/>
                <w:szCs w:val="28"/>
                <w:rtl w:val="0"/>
              </w:rPr>
              <w:t xml:space="preserve">850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24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24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25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240" w:lineRule="auto"/>
              <w:ind w:left="45" w:right="795" w:firstLine="0"/>
              <w:rPr>
                <w:color w:val="1b1b1b"/>
                <w:sz w:val="20"/>
                <w:szCs w:val="20"/>
              </w:rPr>
            </w:pPr>
            <w:r w:rsidDel="00000000" w:rsidR="00000000" w:rsidRPr="00000000">
              <w:rPr>
                <w:b w:val="1"/>
                <w:sz w:val="28"/>
                <w:szCs w:val="28"/>
                <w:rtl w:val="0"/>
              </w:rPr>
              <w:t xml:space="preserve">от 4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i w:val="1"/>
                <w:sz w:val="28"/>
                <w:szCs w:val="28"/>
              </w:rPr>
            </w:pPr>
            <w:r w:rsidDel="00000000" w:rsidR="00000000" w:rsidRPr="00000000">
              <w:rPr>
                <w:i w:val="1"/>
                <w:sz w:val="28"/>
                <w:szCs w:val="28"/>
                <w:rtl w:val="0"/>
              </w:rPr>
              <w:t xml:space="preserve">9000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12000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15000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24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6">
            <w:pPr>
              <w:spacing w:after="0" w:line="24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16000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22000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28000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spacing w:after="0" w:line="240" w:lineRule="auto"/>
              <w:ind w:right="795"/>
              <w:rPr>
                <w:sz w:val="20"/>
                <w:szCs w:val="2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jc w:val="center"/>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rPr>
                <w:i w:val="1"/>
                <w:sz w:val="28"/>
                <w:szCs w:val="28"/>
              </w:rPr>
            </w:pPr>
            <w:r w:rsidDel="00000000" w:rsidR="00000000" w:rsidRPr="00000000">
              <w:rPr>
                <w:rtl w:val="0"/>
              </w:rPr>
            </w:r>
          </w:p>
        </w:tc>
      </w:tr>
    </w:tbl>
    <w:p w:rsidR="00000000" w:rsidDel="00000000" w:rsidP="00000000" w:rsidRDefault="00000000" w:rsidRPr="00000000" w14:paraId="000000AE">
      <w:pPr>
        <w:shd w:fill="ffffff" w:val="clear"/>
        <w:spacing w:after="0" w:lineRule="auto"/>
        <w:rPr>
          <w:b w:val="1"/>
          <w:sz w:val="10"/>
          <w:szCs w:val="10"/>
        </w:rPr>
      </w:pPr>
      <w:r w:rsidDel="00000000" w:rsidR="00000000" w:rsidRPr="00000000">
        <w:rPr>
          <w:rtl w:val="0"/>
        </w:rPr>
      </w:r>
    </w:p>
    <w:tbl>
      <w:tblPr>
        <w:tblStyle w:val="Table4"/>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jc w:val="center"/>
              <w:rPr>
                <w:b w:val="1"/>
              </w:rPr>
            </w:pPr>
            <w:r w:rsidDel="00000000" w:rsidR="00000000" w:rsidRPr="00000000">
              <w:rPr>
                <w:b w:val="1"/>
                <w:rtl w:val="0"/>
              </w:rPr>
              <w:t xml:space="preserve">Часовая заявка (Сопровождение)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24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i w:val="1"/>
                <w:sz w:val="28"/>
                <w:szCs w:val="28"/>
              </w:rPr>
            </w:pPr>
            <w:r w:rsidDel="00000000" w:rsidR="00000000" w:rsidRPr="00000000">
              <w:rPr>
                <w:i w:val="1"/>
                <w:sz w:val="28"/>
                <w:szCs w:val="28"/>
                <w:rtl w:val="0"/>
              </w:rPr>
              <w:t xml:space="preserve">950 руб</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5"/>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8">
            <w:pPr>
              <w:widowControl w:val="0"/>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240" w:lineRule="auto"/>
              <w:ind w:left="45" w:firstLine="0"/>
              <w:rPr>
                <w:sz w:val="28"/>
                <w:szCs w:val="28"/>
              </w:rPr>
            </w:pPr>
            <w:r w:rsidDel="00000000" w:rsidR="00000000" w:rsidRPr="00000000">
              <w:rPr>
                <w:b w:val="1"/>
                <w:sz w:val="28"/>
                <w:szCs w:val="28"/>
                <w:rtl w:val="0"/>
              </w:rPr>
              <w:t xml:space="preserve">от 24 часов подряд</w:t>
            </w:r>
            <w:r w:rsidDel="00000000" w:rsidR="00000000" w:rsidRPr="00000000">
              <w:rPr>
                <w:rtl w:val="0"/>
              </w:rPr>
            </w:r>
          </w:p>
          <w:p w:rsidR="00000000" w:rsidDel="00000000" w:rsidP="00000000" w:rsidRDefault="00000000" w:rsidRPr="00000000" w14:paraId="000000BD">
            <w:pPr>
              <w:widowControl w:val="0"/>
              <w:spacing w:after="0" w:line="24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after="0" w:line="240" w:lineRule="auto"/>
              <w:jc w:val="center"/>
              <w:rPr>
                <w:i w:val="1"/>
                <w:sz w:val="28"/>
                <w:szCs w:val="28"/>
              </w:rPr>
            </w:pPr>
            <w:r w:rsidDel="00000000" w:rsidR="00000000" w:rsidRPr="00000000">
              <w:rPr>
                <w:i w:val="1"/>
                <w:sz w:val="28"/>
                <w:szCs w:val="28"/>
                <w:rtl w:val="0"/>
              </w:rPr>
              <w:t xml:space="preserve">11280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i w:val="1"/>
                <w:sz w:val="28"/>
                <w:szCs w:val="28"/>
              </w:rPr>
            </w:pPr>
            <w:r w:rsidDel="00000000" w:rsidR="00000000" w:rsidRPr="00000000">
              <w:rPr>
                <w:i w:val="1"/>
                <w:sz w:val="28"/>
                <w:szCs w:val="28"/>
                <w:rtl w:val="0"/>
              </w:rPr>
              <w:t xml:space="preserve">14880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i w:val="1"/>
                <w:sz w:val="28"/>
                <w:szCs w:val="28"/>
              </w:rPr>
            </w:pPr>
            <w:r w:rsidDel="00000000" w:rsidR="00000000" w:rsidRPr="00000000">
              <w:rPr>
                <w:i w:val="1"/>
                <w:sz w:val="28"/>
                <w:szCs w:val="28"/>
                <w:rtl w:val="0"/>
              </w:rPr>
              <w:t xml:space="preserve">18480 руб</w:t>
            </w:r>
          </w:p>
        </w:tc>
      </w:tr>
    </w:tbl>
    <w:p w:rsidR="00000000" w:rsidDel="00000000" w:rsidP="00000000" w:rsidRDefault="00000000" w:rsidRPr="00000000" w14:paraId="000000C1">
      <w:pPr>
        <w:shd w:fill="ffffff" w:val="clear"/>
        <w:spacing w:after="0" w:lineRule="auto"/>
        <w:rPr>
          <w:b w:val="1"/>
          <w:sz w:val="10"/>
          <w:szCs w:val="10"/>
        </w:rPr>
      </w:pPr>
      <w:r w:rsidDel="00000000" w:rsidR="00000000" w:rsidRPr="00000000">
        <w:rPr>
          <w:rtl w:val="0"/>
        </w:rPr>
      </w:r>
    </w:p>
    <w:tbl>
      <w:tblPr>
        <w:tblStyle w:val="Table6"/>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spacing w:after="0" w:line="24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i w:val="1"/>
                <w:sz w:val="28"/>
                <w:szCs w:val="28"/>
              </w:rPr>
            </w:pPr>
            <w:r w:rsidDel="00000000" w:rsidR="00000000" w:rsidRPr="00000000">
              <w:rPr>
                <w:i w:val="1"/>
                <w:sz w:val="28"/>
                <w:szCs w:val="28"/>
                <w:rtl w:val="0"/>
              </w:rPr>
              <w:t xml:space="preserve">700 руб</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CB">
      <w:pPr>
        <w:shd w:fill="ffffff" w:val="clear"/>
        <w:spacing w:after="0" w:lineRule="auto"/>
        <w:rPr>
          <w:rFonts w:ascii="Liberation Sans" w:cs="Liberation Sans" w:eastAsia="Liberation Sans" w:hAnsi="Liberation Sans"/>
          <w:sz w:val="24"/>
          <w:szCs w:val="24"/>
        </w:rPr>
      </w:pPr>
      <w:r w:rsidDel="00000000" w:rsidR="00000000" w:rsidRPr="00000000">
        <w:rPr>
          <w:rtl w:val="0"/>
        </w:rPr>
      </w:r>
    </w:p>
    <w:p w:rsidR="00000000" w:rsidDel="00000000" w:rsidP="00000000" w:rsidRDefault="00000000" w:rsidRPr="00000000" w14:paraId="000000CC">
      <w:pPr>
        <w:rPr>
          <w:b w:val="1"/>
          <w:sz w:val="10"/>
          <w:szCs w:val="10"/>
        </w:rPr>
      </w:pPr>
      <w:r w:rsidDel="00000000" w:rsidR="00000000" w:rsidRPr="00000000">
        <w:rPr>
          <w:rtl w:val="0"/>
        </w:rPr>
      </w:r>
    </w:p>
    <w:tbl>
      <w:tblPr>
        <w:tblStyle w:val="Table7"/>
        <w:tblW w:w="10196.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CD">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pBdr>
              <w:shd w:fill="ffffff" w:val="clear"/>
              <w:spacing w:after="0" w:line="240" w:lineRule="auto"/>
              <w:ind w:left="45" w:firstLine="0"/>
              <w:rPr>
                <w:color w:val="000000"/>
                <w:sz w:val="28"/>
                <w:szCs w:val="28"/>
              </w:rPr>
            </w:pPr>
            <w:bookmarkStart w:colFirst="0" w:colLast="0" w:name="_heading=h.8dr1upk91qca" w:id="0"/>
            <w:bookmarkEnd w:id="0"/>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D0">
            <w:pPr>
              <w:widowControl w:val="0"/>
              <w:spacing w:after="0" w:line="24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2500 рублей</w:t>
            </w:r>
          </w:p>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pBdr>
              <w:spacing w:after="0" w:line="24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450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pBdr>
              <w:spacing w:after="0" w:line="24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pBdr>
              <w:spacing w:after="0" w:line="24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after="0" w:line="24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0D7">
            <w:pPr>
              <w:widowControl w:val="0"/>
              <w:spacing w:after="0" w:line="240" w:lineRule="auto"/>
              <w:rPr>
                <w:b w:val="1"/>
                <w:sz w:val="24"/>
                <w:szCs w:val="24"/>
              </w:rPr>
            </w:pPr>
            <w:r w:rsidDel="00000000" w:rsidR="00000000" w:rsidRPr="00000000">
              <w:rPr>
                <w:b w:val="1"/>
                <w:sz w:val="24"/>
                <w:szCs w:val="24"/>
                <w:rtl w:val="0"/>
              </w:rPr>
              <w:t xml:space="preserve">от 1 часа</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hd w:fill="ffffff" w:val="clear"/>
              <w:spacing w:after="0" w:line="240" w:lineRule="auto"/>
              <w:ind w:left="45" w:firstLine="0"/>
              <w:rPr>
                <w:b w:val="1"/>
                <w:color w:val="1b1b1b"/>
                <w:sz w:val="28"/>
                <w:szCs w:val="28"/>
              </w:rPr>
            </w:pPr>
            <w:bookmarkStart w:colFirst="0" w:colLast="0" w:name="_heading=h.5mcnq94p8e01" w:id="1"/>
            <w:bookmarkEnd w:id="1"/>
            <w:r w:rsidDel="00000000" w:rsidR="00000000" w:rsidRPr="00000000">
              <w:rPr>
                <w:b w:val="1"/>
                <w:color w:val="1b1b1b"/>
                <w:sz w:val="28"/>
                <w:szCs w:val="28"/>
                <w:rtl w:val="0"/>
              </w:rPr>
              <w:t xml:space="preserve">Новый год</w:t>
            </w:r>
          </w:p>
          <w:p w:rsidR="00000000" w:rsidDel="00000000" w:rsidP="00000000" w:rsidRDefault="00000000" w:rsidRPr="00000000" w14:paraId="000000D9">
            <w:pPr>
              <w:widowControl w:val="0"/>
              <w:shd w:fill="ffffff" w:val="clear"/>
              <w:spacing w:after="0" w:line="240" w:lineRule="auto"/>
              <w:ind w:left="45" w:firstLine="0"/>
              <w:rPr>
                <w:color w:val="000000"/>
                <w:sz w:val="34"/>
                <w:szCs w:val="34"/>
              </w:rPr>
            </w:pPr>
            <w:bookmarkStart w:colFirst="0" w:colLast="0" w:name="_heading=h.ix8ig4xw29ox" w:id="2"/>
            <w:bookmarkEnd w:id="2"/>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2000 руб.</w:t>
            </w:r>
          </w:p>
          <w:p w:rsidR="00000000" w:rsidDel="00000000" w:rsidP="00000000" w:rsidRDefault="00000000" w:rsidRPr="00000000" w14:paraId="000000DB">
            <w:pPr>
              <w:widowControl w:val="0"/>
              <w:spacing w:after="0" w:line="240" w:lineRule="auto"/>
              <w:rPr>
                <w:sz w:val="24"/>
                <w:szCs w:val="24"/>
                <w:highlight w:val="white"/>
              </w:rPr>
            </w:pPr>
            <w:r w:rsidDel="00000000" w:rsidR="00000000" w:rsidRPr="00000000">
              <w:rPr>
                <w:b w:val="1"/>
                <w:sz w:val="24"/>
                <w:szCs w:val="24"/>
                <w:rtl w:val="0"/>
              </w:rPr>
              <w:t xml:space="preserve">от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DC">
            <w:pPr>
              <w:widowControl w:val="0"/>
              <w:spacing w:after="0" w:line="240" w:lineRule="auto"/>
              <w:rPr>
                <w:i w:val="1"/>
                <w:sz w:val="20"/>
                <w:szCs w:val="20"/>
              </w:rPr>
            </w:pPr>
            <w:r w:rsidDel="00000000" w:rsidR="00000000" w:rsidRPr="00000000">
              <w:rPr>
                <w:rtl w:val="0"/>
              </w:rPr>
            </w:r>
          </w:p>
        </w:tc>
      </w:tr>
    </w:tbl>
    <w:p w:rsidR="00000000" w:rsidDel="00000000" w:rsidP="00000000" w:rsidRDefault="00000000" w:rsidRPr="00000000" w14:paraId="000000DD">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8"/>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DE">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spacing w:after="0" w:line="24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E7">
            <w:pPr>
              <w:spacing w:after="0" w:line="24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spacing w:after="0" w:line="240" w:lineRule="auto"/>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after="0" w:line="240" w:lineRule="auto"/>
              <w:jc w:val="center"/>
              <w:rPr>
                <w:i w:val="1"/>
                <w:sz w:val="28"/>
                <w:szCs w:val="28"/>
              </w:rPr>
            </w:pPr>
            <w:r w:rsidDel="00000000" w:rsidR="00000000" w:rsidRPr="00000000">
              <w:rPr>
                <w:i w:val="1"/>
                <w:sz w:val="28"/>
                <w:szCs w:val="28"/>
                <w:rtl w:val="0"/>
              </w:rPr>
              <w:t xml:space="preserve">1300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r>
    </w:tbl>
    <w:p w:rsidR="00000000" w:rsidDel="00000000" w:rsidP="00000000" w:rsidRDefault="00000000" w:rsidRPr="00000000" w14:paraId="000000EB">
      <w:pPr>
        <w:shd w:fill="ffffff" w:val="clear"/>
        <w:spacing w:after="0" w:lineRule="auto"/>
        <w:rPr>
          <w:b w:val="1"/>
          <w:sz w:val="10"/>
          <w:szCs w:val="10"/>
        </w:rPr>
      </w:pPr>
      <w:r w:rsidDel="00000000" w:rsidR="00000000" w:rsidRPr="00000000">
        <w:rPr>
          <w:rtl w:val="0"/>
        </w:rPr>
      </w:r>
    </w:p>
    <w:tbl>
      <w:tblPr>
        <w:tblStyle w:val="Table9"/>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pBdr>
              <w:spacing w:after="0" w:line="24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1600 руб</w:t>
            </w:r>
          </w:p>
        </w:tc>
      </w:tr>
    </w:tbl>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0F6">
      <w:pPr>
        <w:jc w:val="center"/>
        <w:rPr/>
      </w:pPr>
      <w:r w:rsidDel="00000000" w:rsidR="00000000" w:rsidRPr="00000000">
        <w:rPr>
          <w:rtl w:val="0"/>
        </w:rPr>
      </w:r>
    </w:p>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pBdr>
        <w:spacing w:after="0" w:lineRule="auto"/>
        <w:rPr>
          <w:b w:val="1"/>
          <w:sz w:val="28"/>
          <w:szCs w:val="28"/>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eration San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Gga7gsAWyb5uOTV7d00osR+0Bg==">AMUW2mUxl87qe64Us1GfB0g873P+WWV3jwmKo3kTrHLsY4f6Rb+VtTiTRcaLOUSC/5TWVWHM2gdD48vROv9bEGMou/Nl1eJd7dgY4AdEbVGyKjzXKZx7s35TT4lJJdjQsT6O1xJuEZceW6QBkhG4dtmogKU9v8pil3uE2op8y/acwEOJW0C37UE=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