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РАЗРЕШЕНИЕ на обработку персональных данных 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 Балашовой Елене Николаевне, ИНН 501304586689, ОГРНИП 322508100022282, разрешение на обработку моих персональных данных любым законодательно дозволенным способом.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Разрешение дается на обработку следующих персональных данных: </w:t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Фамилия, имя, отчество. </w:t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Пол. </w:t>
      </w:r>
    </w:p>
    <w:p w:rsidR="00000000" w:rsidDel="00000000" w:rsidP="00000000" w:rsidRDefault="00000000" w:rsidRPr="00000000" w14:paraId="00000007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Город и место фактического проживания. </w:t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Номера телефонов. </w:t>
      </w:r>
    </w:p>
    <w:p w:rsidR="00000000" w:rsidDel="00000000" w:rsidP="00000000" w:rsidRDefault="00000000" w:rsidRPr="00000000" w14:paraId="00000009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Сведения о количестве, поле, имени и возрасте, состоянии здоровья детей. </w:t>
      </w:r>
    </w:p>
    <w:p w:rsidR="00000000" w:rsidDel="00000000" w:rsidP="00000000" w:rsidRDefault="00000000" w:rsidRPr="00000000" w14:paraId="0000000A">
      <w:pPr>
        <w:spacing w:after="0" w:lineRule="auto"/>
        <w:ind w:left="360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highlight w:val="white"/>
          <w:rtl w:val="0"/>
        </w:rPr>
        <w:t xml:space="preserve">·         </w:t>
      </w:r>
      <w:r w:rsidDel="00000000" w:rsidR="00000000" w:rsidRPr="00000000">
        <w:rPr>
          <w:highlight w:val="white"/>
          <w:rtl w:val="0"/>
        </w:rPr>
        <w:t xml:space="preserve">Сведения о наличии животных.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ramenskoe@nanana4ac.ru.</w:t>
      </w:r>
    </w:p>
    <w:p w:rsidR="00000000" w:rsidDel="00000000" w:rsidP="00000000" w:rsidRDefault="00000000" w:rsidRPr="00000000" w14:paraId="0000000E">
      <w:pPr>
        <w:rPr>
          <w:highlight w:val="white"/>
        </w:rPr>
      </w:pPr>
      <w:bookmarkStart w:colFirst="0" w:colLast="0" w:name="_heading=h.u3969q9usudp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3OM+DaAvU0GYAMYDjiLrut1QQ==">AMUW2mWWuMIcVqgNUn5oHk5DfhiN6JNJIZPZv2Jao82xmo2TyLzd7jbOA5Xy4yk2RQzvNaQmvZSRVD0UuhZBSEbj5FQfF+uViaj33sxmjH+An0nkllZWJcVnFfZq/uDAbC+ODt5+ITn3J13Gt8febcCGfIuyrFwKemRyR2jxVhwm+yBz88oeA03mOF5yfICLAO9Ds+hu0MnT0fTgSJJNTcN3Q1LsM+8Jb3Q60O7Wfrdkg1wJ1IAieoqx0oGgf8A9HzcOVh4Z3CWe6V+22MsJCE9eWStcPOukmEJOvii5YD7LG7Rh7TbBN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