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62" w:rsidRDefault="00E264D1">
      <w:pPr>
        <w:keepNext/>
        <w:keepLines/>
        <w:numPr>
          <w:ilvl w:val="3"/>
          <w:numId w:val="1"/>
        </w:numPr>
        <w:spacing w:before="240" w:after="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Договор-оферта на оказание услуг по уходу за ребенком</w:t>
      </w:r>
    </w:p>
    <w:p w:rsidR="00465E62" w:rsidRDefault="00E264D1">
      <w:pPr>
        <w:shd w:val="clear" w:color="auto" w:fill="FFFFFF"/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редакция от </w:t>
      </w:r>
      <w:r>
        <w:rPr>
          <w:rFonts w:ascii="Times New Roman" w:eastAsia="Times New Roman" w:hAnsi="Times New Roman" w:cs="Times New Roman"/>
          <w:sz w:val="32"/>
          <w:szCs w:val="32"/>
        </w:rPr>
        <w:t>08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.12.202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г.</w:t>
      </w:r>
    </w:p>
    <w:p w:rsidR="00465E62" w:rsidRDefault="00465E62">
      <w:pPr>
        <w:shd w:val="clear" w:color="auto" w:fill="FFFFFF"/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5E62" w:rsidRDefault="00E264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02"/>
        <w:rPr>
          <w:color w:val="000000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Услуг, предоставляемых  ИП Куликова Дарья Александровна.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публичный договор (далее – «Оферта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«Договор») представляет собой официальное предложение ИП Куликова Дарья Александровна (ОГРН 320784700094812, ИНН 781716161025, далее именуемое «Исполнитель» на оказание услуг по уходу за ребенком. Перечень услуг приведен в приложении № 1 к настоящему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– Прейскуранте услуг.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  ч.1 ст.438 ГК РФ Акцепт должен быть полным и безоговорочным.   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1.3. В соответствии с ч. 3 статьи 438 ГК РФ совершение лицом, получившим оферту, в срок, установленный для ее акцепта, действий по выполнению указанных в ней условий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считается акцептом.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Для целей  настоящей оферты термины и определения в единственном числе относятся также и к терминам и определениям во множественном числе. 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Условия настоящей оферты действуют для интернет-сайта и Мобильного приложения, 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иное прямо не предусмотрено настоящей офертой.  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5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2.Определения и термины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Оферта – настоящий публичный договор оказания услуг по уходу за детьми.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Акцепт оферты – полное и безоговорочное принятие оферты путем осуществления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(удаленно) без непосредственного присутствия сотрудника исполнит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на оказание услуг по уходу за ребенком – договор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Заказчиком  и Исполнителем на оказание услуг по уходу за ребенком.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– перечень наименований ассортимента, представленный на официальном интернет-сайте.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заявки  -  совокупност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элементов,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– отдельные позиции из ассортиментного перечня Услуг, указанные Заказчиком при оформлении заявки на интернет-сайте или через Мобильное приложение и оплаченные на расчетный счет предоставляемых  ИП Куликова Дарья Александровна.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Мобильное приложение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программное обеспечение, предназначенное для работы на смартфонах, планшетах и других мобильных приложениях.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– интернет сайт: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www.http://nanana4ac.ru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– лицо, осуществившее акцепт оферты на изложенных в ней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- ИП Куликова Дарья Александровна (ОГРН 320784700094812, ИНН 781716161025), предоставляющее услугу по уходу за ребенком Заказчику на условиях, изложенных в настоящем договоре.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Прейскурант – действующий систематизированный перечень услуг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полнителя с ценами, публикуемый на Интернет-ресурсе по адресу www.http://nanana4ac.ru и приведенный в Приложении № 1 к настоящей оферте.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Абонемент – заранее приобретенное, полученное право пользоваться в течение фиксированного срока услугами, документ, 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остоверяющий указанное право.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Активация абонемента – начало срока действия абонемента со дня оплаты. 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 «День» -  время оказание услуги с 8.00 до 20.59.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 «Ночь» - время оказание услуги с 21.00 до 07.59.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 «Круглосуточно» - время оказание услуги с 00.00 до 23.59.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Платная отмена -  отказ от услуги введенной и отправленной в Форме заявки на интернет-сайте или через Мобильное приложение менее чем за 24 часа до начала оказания услуги.  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3.Предмет оферты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оказываемых услуг приведен в Приложении № 1, которое является неотъемлем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частью настоящей оферты.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4.Условия оказания услуги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Исполнитель имеет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обеспечив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при этом публикацию измененных условий на Интернет-ресурсе по адресу www.http://nanana4ac.ru не менее чем за один день до их ввода в действие.   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4.2. Оказание услуг предоставляются в полном объеме при условии их 100% предоплаты Заказчиком, по реквизитам указанным Исполнителем.     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Ознакомившись с прейскурантом услуг Исполнителя и текстом настоящей публичной оферты, Заказчик формирует на сай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www.http://nanana4ac.ru электронную заявку с указанием конкретного количества часов, необходимого для ухода за ребенком.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оформлении Заказа, путем заполнения Формы Заявки на интернет-сайте Заказчик обязуется предоставить следующую регистрационн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информацию о себе: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ФИО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контактный телефон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адрес электронной почты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проживания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фамилия и имя ребенка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дата рождения ребенка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адрес Заказа либо адрес скайпа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дата Заказа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время начала и окончания Заказа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особенности ребенка.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При оформлении Заказа, путем заполнения Формы Заявки через Мобильное приложение или Интернет-сайт Заказчик обязуется предоставить информацию, указанную в п. 4.4. настоящего Договора. Принятие Заказчиком условий настоящего Договора осуществляется посре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дством внесения Заказчиком соответствующих данных в регистрационную форму на Интернет-сайте или при оформлении Заказа через Мобильное приложение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На основании полученной заявки Исполнитель выставляет Заказчику счет (квитанцию) на оплату выбранной услу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в электронном виде.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Заказчик перечисляет денежные средства по реквизитам указанным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Исполнителем. 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После проведения Заказчиком оплаты выставленного счета и зачисления денежных средств на расчетный счет Исполнителя, у Исполнителя возникает обя</w:t>
      </w:r>
      <w:r>
        <w:rPr>
          <w:rFonts w:ascii="Times New Roman" w:eastAsia="Times New Roman" w:hAnsi="Times New Roman" w:cs="Times New Roman"/>
          <w:sz w:val="28"/>
          <w:szCs w:val="28"/>
        </w:rPr>
        <w:t>занности по оказанию оплаченной Услуги.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 Сотрудник ИП Куликова Дарья Александровна для ухода за ребенком назначается Исполнителем самостоятельно, при наличии свободных сотрудников в смене. В случае занятости или болезни выбранного сотрудника, услуга будет оказана в полном объеме свободным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трудником в смене.  Если Заказчик приобретает абонемент и формирует электронные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заявки по графику согласованному с Исполнителем, то за данной семьей крепятся гарантированно 2-3 сотрудника  ИП Куликова Дарья Александровна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4.10. По телефону, указанному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азчиком в электронной заявке, сотрудник ИП Куликова Дарья Александровна связывается с Заказчиком для конкретизации дальнейших действий.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 Исполнитель обеспечивает предоставление услуг Заказчику в количестве часов, соответствующих его заявке с момента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4.11.1. смена одежды, гигиенические процедуры, купание, смена подгузников, и пр.;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4.11.2.  соблюдение режима дня;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4.11.3.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воевременный уход на сон;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4.11.4.  кормление ребенка, разогрев пищи;  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4.11.5.  прогулки на свежем воздухе;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4.11.6.  сопровождение ребенка в места или учреждения по согласованию с Заказчиком;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4.11.7. обеспечение безопасности жизни и здоровья ребенка;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11.8. 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 и пр., исходя из пожеланий Заказчика;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4.11.9. организация досуга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енка;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4.11.10. проведение игр с ребенком;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4.11.11. развлечение ребенка.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4.11.12. При уходе за ребенком онлайн Исполнитель обеспечивает предоставление услуг, предусмотренных только пунктами 4.11.8.-4.11.11. настоящей Оферты.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4.12. Посредством Акцепта оферты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 дает согласие Исполнителю на обнародование и использование своего изображения (в том числе фотоизображения) и/или изображения своих детей, законным представителем которых он является. Исполнитель имеет право обнародовать и в дальнейшем 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изображение Заказчика и/или его детей полностью или фрагментарно: воспроизводить, распространять путем продажи или иного отчуждения оригинала изображения или экземпляров, осуществлять публичный показ, импортировать оригинал или экземпляры изображения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распространения, сдавать в прокат оригинал или экземпляры произведения, сообщать в эфир и по кабелю, перерабатывать, доводить до общего сведения. Исполнитель обязуется не использовать изображение Заказчика и/или его детей способами, порочащими его (е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е/их) честь, достоинство и деловую репутацию.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4.13. Обеспечение Исполнителем приема каких-либо лекарств ребенком Заказчика возможно путем направления Заказчиком сотруднику Исполнителя, непосредственно осуществляющему присмотр и уход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ребенком Заказчика, посредством СМС-сообщения или сообщения в месс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енджере наименования лекарств, дозировки и порядка их приема. Данная услуга является правом, а не обязанностью Исполнителя. Наличие необходимых лекарств в месте оказания Услуги и доведение информации об их месте нахождения до сотрудника Исполнителя, непоср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едственно осуществляющему присмотр и уход за ребенком Заказчика, обеспечивается и осуществляется Заказчиком.  При уходе за ребенком онлайн услуга, предусмотренная настоящим пунктом, не может быть предоставлена.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4.14. Исполнитель вправе отказаться от оказания Услуги в любой момент, если выяснит, что оказание Услуги может привести к заболеванию Исполнителя и/или сотрудника Исполнителя, уведомив об этом Заказчика любым доступным способом. Оплата стоимости Услуги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 случае осуществляется по договоренности сторон.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4.15. Заказчик вправе отказаться от исполнения настоящей Оферты в любое время при условии оплаты Исполнителю фактически понесенных им расходов, связанных с исполнением обязательств по данной Оферте.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ранее уплаченные Заказчиком денежные средства  возвращаются ему Исполнителем либо, по усмотрению Заказчика, остаются у Исполнителя для оплаты будущих Заказов Заказчика.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4.16. Исполнитель вправе застраховать свою деятельность по оказанию услуг по уходу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465E62" w:rsidRDefault="00465E62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465E62">
      <w:pPr>
        <w:shd w:val="clear" w:color="auto" w:fill="FFFFFF"/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shd w:val="clear" w:color="auto" w:fill="FFFFFF"/>
        <w:spacing w:line="276" w:lineRule="auto"/>
        <w:ind w:left="10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5.Обязанности Исполнителя</w:t>
      </w:r>
    </w:p>
    <w:p w:rsidR="00465E62" w:rsidRDefault="00465E62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numPr>
          <w:ilvl w:val="1"/>
          <w:numId w:val="2"/>
        </w:numPr>
        <w:shd w:val="clear" w:color="auto" w:fill="FFFFFF"/>
        <w:spacing w:line="276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осуществлении ухода за ребенком Исполнитель обязуется: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 выполнять все условия настоящего Договора в течение всего срока, указанного в заявке;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иметь аккуратный и опрятный внешний вид;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иметь вредных привычек: курение, распитие спиртны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в том числе легких алкогольных напитков; 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конфиденциальность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находясь в квартире Заказчика не предоставлять информацию по телефону или лично третьим лицам, не открывать входную дверь третьим лицам;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возникновения непредвиденных ситуаций незамедлительно связываться по указанному Заказчиком в заявке телефо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для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соответствующих инструкций;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отлучаться от ребенка, в т.ч. во время сна или прогулки, либо не отлучаться от устройства, через которое осуществляется онлайн-взаимодействие с ребенком при уходе за ребенком онлайн;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не заниматься 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делами во время исполнения работы;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не делать копии ключей от квартиры, не отдавать их третьим лицам и вернуть ключи от квартиры по первому требованию Заказчика;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во время предоставления услуг быть на связи по своему мобильному телефону; 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предоста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вить установленным образом оформленную медицинскую книжку (или соответствующие для ее оформления медицинские справки); 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необходимости оказать первую медицинскую помощь ребенку и незамедлительно сообщать Заказчику о любых недомоганиях и травмах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 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приступать к исполнению работы в случае заболевания или недом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огания; 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давать лекарства, еду, напитки без согласования с Заказчиком;   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просматривать телевизионные программы, не согласованные с Заказчиком;</w:t>
      </w:r>
    </w:p>
    <w:p w:rsidR="00465E62" w:rsidRDefault="00E264D1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предупредить Заказчика об отказе от исполнения услуги не менее чем за 24 часа  до начала ее 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6.Обязанности Заказчика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Заказ, путем заполнения Формы заявки в электронном виде, указанной на сайте и Мобильном приложении.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и в полном объеме оплачивать услуги Исполнителя;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соблюдать оговоренные время и условия работы; 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организовать труд Исполнител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создать условия для безопасного труда, в том числе обеспечить отсутствие заболеваний, которыми может быть заражен сотрудник Исполнителя при оказании Услуги, у Заказчика, ребенка Заказчика и иных лиц, присутствующих в месте оказания Услуги. 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7.Оплата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В случае если количество часов, указанное Заказчиком в электронной заявке, оказалось недостаточным для полного оказания услуг, Заказчик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перечисляет денежные средства на расчетный счет Исполнителя за дополнительные часы оказания услуг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прейскурантом услуг.</w:t>
      </w:r>
    </w:p>
    <w:p w:rsidR="00465E62" w:rsidRDefault="00E264D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Минимальный срок оказания услуг составляет 1 час (разовое посещение) и 3 часа и 5 часов (абонементы) и 2 часа (игровая зона).  В случае фактического оказания услуги в период времени менее 1 часа, оплата взимается за 1 полный час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разовое посещение) и 3 часа (абонемент) , 2 часа (игровая зона).Увеличение срока оказания услуги более чем на 10 минут тарифицируется как за час. </w:t>
      </w:r>
    </w:p>
    <w:p w:rsidR="00465E62" w:rsidRDefault="00E264D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оформление Заказа, время которого попадает на тариф «День» (08.00 до 20.59)  и «Ночь» (21.00 до 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5E62" w:rsidRDefault="00E264D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производится строго прейскуранта цен (приложение №1),  согласно выбранного Заказчиком тарифа.  Подробные финансовые и иные условия, а также подробности расчетов по  каждому тарифу указаны в приложении № 1 под  каждым тарифом. </w:t>
      </w:r>
    </w:p>
    <w:p w:rsidR="00465E62" w:rsidRDefault="00E264D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Срок действия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бонемента и особые условия: - абонемент (20 часов «от 3 часов» и 20 часов «от 5 часов») по тарифу «День».</w:t>
      </w:r>
    </w:p>
    <w:p w:rsidR="00465E62" w:rsidRDefault="00465E6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абонемент «от 3 часов» 20 часов,  действителен в течение 30 дней со дня покупки. Минимальный срок оказания Заказа составляет 3 часа.  Заказ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с 08.00 до 20.59.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абонемент «от 5 часов» 20 часов ,  действителен в течение 30 дней со дня покупки. Минимальный срок оказания Заказа составляет 5 часов.  Заказ только с 08.00 до 20.59.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-абонемент «Путешествие» действителен в течение срока Заказа. Заказ 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 (поездки). 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желании Заказчика, возможно, добавить дополнительные часы (рабочее время)  по абонементу,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будут, оплачиваются Заказчиком дополнительно. Исходя из расчета  стоимости 1 (одного) часа.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Абонементы можно приобрести в любой день месяца, количество покупок в месяц не ограничено.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Заказчик имеет право перенести время начала заказа или отме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нить заказ, уведомив об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 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Исполнитель имеет право перенести время начала заказа или отменить заказ, уведомив об этом Заказчика не позднее, чем за 24 часа до 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оказания услуги. В случае переноса или отмены Заказа менее чем за 24 часа до его начала Исполнитель оставляет 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нежные средства на личном счету Заказчика и предоставляет услугу на другую выбранную дату Заказчиком.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может быть перенесен на выбр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анную дату Заказчиком, только при условии наличия свободных сотрудников в смене на указанную дату.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 Срок исполнения Заказа зависит от Заказчика и времени, необходимого на обработку Заказа. Срок исполнения Заказа в исключительных случаях может быть 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 с Заказчиком  индивидуально в зависимости от характеристик и количества заказанных Услуг.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7.7. В случае успешного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олнения Работ и отсутствия обоснованных претензий Клиента, заказ считается выполненным.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7.8.  В случае предоставления Заказчиком недостоверной информации  его контактных данных Исполнитель за ненадлежащее исполнение Заказа ответственности не несет.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7.9.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Заказчиком самостоятельно оформленного на интернет-сайте Заказа или  означает согласие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7.10. Письменным 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Оферты, содержащей реквизиты Заказчика Адрес для отправки: Санкт-Петербург, г.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лпино, ул. Московская 11-152, 196655.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8.Транспорт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При оформлении заказа на тариф «День» (с 08-00 до 20-59), и в пределах транспортной развязки г. Санкт-Петербург, в случае если расстояние от адреса Заказчика, указанного в его заявке составляет более 700 метров от перечисленных станций метро (Беговая,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Комендантский проспект, Парнас, Девяткино, Улица Дыбенко, Рыбацкое, Шушары, Купчино, Проспект Ветеранов) , то Заказчик оплачивает такси Исполнителю в обе стороны до транспортной развязки.  Также такси оплачивается в случае оказания услуги за пределами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Санкт-Петербург (пригород)  дополнительно оплачивается такси. 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 При оформлении заказа на тариф «Ночь» (с 21:00 до 07:59), </w:t>
      </w:r>
      <w:r>
        <w:rPr>
          <w:rFonts w:ascii="Times New Roman" w:eastAsia="Times New Roman" w:hAnsi="Times New Roman" w:cs="Times New Roman"/>
          <w:sz w:val="28"/>
          <w:szCs w:val="28"/>
        </w:rPr>
        <w:t>на тариф «День» (если температура на улице ниже -25С),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 оплачивается такси в обе стороны сотруднику, не смотря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тдаленность оказание услуги и расстояние до ближайшей остановки общественного транспорта.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При уходе за ребенком онлайн транспорт, предусмотренный 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8.1. и 8.2. настоящей Оферты, Заказчиком не оплачивается.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9.Ответственность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Исполнитель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неподконтрольные Исполнителю.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Если Заказчик не воспользовался услугой (Разов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посещение тариф «День», «Ночь», абонемент «от 3 часов», «от 5 часов», «Путешествие», формат «Игровая зона») по вине Исполнителя, то стоимость несостоявшейся заявки возмещается Исполнителем в полном объеме. Договор вступает в силу с момента акцепта оферт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 </w:t>
      </w: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 Исполнитель не несут ответственности за содержание и достоверность информации, 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Заказчиком  при оформлении Заказа.</w:t>
      </w:r>
    </w:p>
    <w:p w:rsidR="00465E62" w:rsidRDefault="00E264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соответствии с условиями настоящей оферты. Вмест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 тем, Исполнитель и его сотрудники не отвечают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и/или его сотрудники могли и должны были предотвратить при должной осмотрительности при данных обстоятельствах.</w:t>
      </w:r>
    </w:p>
    <w:p w:rsidR="00465E62" w:rsidRDefault="00E264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ходу за ребенком (детьми) по причинам </w:t>
      </w:r>
      <w:r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 и/или постоянного нахождения в них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 несет Заказчик.</w:t>
      </w:r>
    </w:p>
    <w:p w:rsidR="00465E62" w:rsidRDefault="00E264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вред, причиненный ребенку либо его имуществу (в том числе, игрушкам и одежде) в процессе  оказания  Заказчику услуг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уходу за ребенком (детьми) самим ребенком, другими детьми либо третьими лицами, несут соответству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</w:p>
    <w:p w:rsidR="00465E62" w:rsidRDefault="00E264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спорам, возникающим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почтовым отправлением, соответствующее требование может быть направлено в суд по истечении тридцати календарн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дней со дня направления претензии.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Вся текстовая информация и графические изображения, размещенные на интернет-сайте и мобильном приложении  www.http://nanana4ac.ruявляются интеллектуальной собственностью  ООО «НЯНЯ НА ЧАС» 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10.Реквизиты Исполнителя:  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Исполнитель: ИП Куликова Дарья Александровна , Юридический адрес: Россия, Санкт-Петербург г. Колпино, ул. Московская 11-152, Почтовый адрес: 196655 , Россия, Санкт-Петербург, г. Колпино, ул. Московская 11-152,  ОГРН 32078470009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4812, </w:t>
      </w:r>
      <w:bookmarkStart w:id="0" w:name="bookmark=id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 781716161025 Банковские реквизиты: р/с 40802810000001568586 , АО "ТИНЬКОФФ-</w:t>
      </w:r>
      <w:bookmarkStart w:id="1" w:name="bookmark=id.1fob9te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БАНК" , БИК 044525974</w:t>
      </w:r>
      <w:bookmarkStart w:id="2" w:name="bookmark=id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к/с 30101810145250000974, Тел. 8-952-376-30-76.</w:t>
      </w: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5E62" w:rsidRDefault="00465E62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E62" w:rsidRDefault="00E264D1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 </w:t>
      </w:r>
    </w:p>
    <w:p w:rsidR="00465E62" w:rsidRDefault="00E264D1">
      <w:pPr>
        <w:widowControl/>
        <w:shd w:val="clear" w:color="auto" w:fill="FFFFFF"/>
        <w:spacing w:line="240" w:lineRule="auto"/>
        <w:ind w:left="340" w:firstLine="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Договору-оферте на оказание услуг по уходу за ребенком </w:t>
      </w:r>
    </w:p>
    <w:p w:rsidR="00465E62" w:rsidRDefault="00E264D1">
      <w:pPr>
        <w:widowControl/>
        <w:shd w:val="clear" w:color="auto" w:fill="FFFFFF"/>
        <w:spacing w:line="240" w:lineRule="auto"/>
        <w:ind w:left="340" w:firstLine="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5E62" w:rsidRDefault="00E264D1">
      <w:pPr>
        <w:widowControl/>
        <w:shd w:val="clear" w:color="auto" w:fill="FFFFFF"/>
        <w:spacing w:line="240" w:lineRule="auto"/>
        <w:ind w:left="340" w:firstLine="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ПРЕЙСКУРАНТ ЦЕН НА УСЛУГИ «НЯНЯ НА ЧАС»</w:t>
      </w: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РАЗОВОЕ ПОСЕЩЕНИЕ </w:t>
      </w: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 часа</w:t>
      </w: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Тариф «День» с 8.00 до 20.59</w:t>
      </w:r>
    </w:p>
    <w:p w:rsidR="00465E62" w:rsidRDefault="00465E62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0"/>
        <w:tblW w:w="3003" w:type="dxa"/>
        <w:tblInd w:w="3319" w:type="dxa"/>
        <w:tblLayout w:type="fixed"/>
        <w:tblLook w:val="0400"/>
      </w:tblPr>
      <w:tblGrid>
        <w:gridCol w:w="1670"/>
        <w:gridCol w:w="1333"/>
      </w:tblGrid>
      <w:tr w:rsidR="00465E62">
        <w:trPr>
          <w:cantSplit/>
          <w:tblHeader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ребенок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 ребенка</w:t>
            </w:r>
          </w:p>
        </w:tc>
      </w:tr>
      <w:tr w:rsidR="00465E62">
        <w:trPr>
          <w:cantSplit/>
          <w:tblHeader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руб.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руб.</w:t>
            </w:r>
          </w:p>
        </w:tc>
      </w:tr>
    </w:tbl>
    <w:p w:rsidR="00465E62" w:rsidRDefault="00465E62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РАЗОВОЕ ПОСЕЩЕНИЕ </w:t>
      </w: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 часа</w:t>
      </w: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Тариф «Ночь» с 21.00 до 07.59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Style w:val="afff1"/>
        <w:tblW w:w="3306" w:type="dxa"/>
        <w:jc w:val="center"/>
        <w:tblInd w:w="0" w:type="dxa"/>
        <w:tblLayout w:type="fixed"/>
        <w:tblLook w:val="0400"/>
      </w:tblPr>
      <w:tblGrid>
        <w:gridCol w:w="1432"/>
        <w:gridCol w:w="1874"/>
      </w:tblGrid>
      <w:tr w:rsidR="00465E62">
        <w:trPr>
          <w:cantSplit/>
          <w:tblHeader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ребенок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ребенка</w:t>
            </w:r>
          </w:p>
        </w:tc>
      </w:tr>
      <w:tr w:rsidR="00465E62">
        <w:trPr>
          <w:cantSplit/>
          <w:trHeight w:val="460"/>
          <w:tblHeader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руб.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руб.</w:t>
            </w:r>
          </w:p>
        </w:tc>
      </w:tr>
    </w:tbl>
    <w:p w:rsidR="00465E62" w:rsidRDefault="00E264D1">
      <w:pPr>
        <w:widowControl/>
        <w:spacing w:line="240" w:lineRule="auto"/>
        <w:ind w:left="1985"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*В обе стороны такси оплачивает клиент</w:t>
      </w:r>
    </w:p>
    <w:p w:rsidR="00465E62" w:rsidRDefault="00465E62">
      <w:pPr>
        <w:widowControl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Абонемент «от 3 часов»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от 20 часов</w:t>
      </w: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 часов за 1 визит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Тариф «День» с 8.00 до 20.59</w:t>
      </w:r>
    </w:p>
    <w:tbl>
      <w:tblPr>
        <w:tblStyle w:val="afff2"/>
        <w:tblW w:w="3560" w:type="dxa"/>
        <w:jc w:val="center"/>
        <w:tblInd w:w="0" w:type="dxa"/>
        <w:tblLayout w:type="fixed"/>
        <w:tblLook w:val="0400"/>
      </w:tblPr>
      <w:tblGrid>
        <w:gridCol w:w="1780"/>
        <w:gridCol w:w="1780"/>
      </w:tblGrid>
      <w:tr w:rsidR="00465E62">
        <w:trPr>
          <w:cantSplit/>
          <w:trHeight w:val="295"/>
          <w:tblHeader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ребенок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  ребенка</w:t>
            </w:r>
          </w:p>
        </w:tc>
      </w:tr>
      <w:tr w:rsidR="00465E62">
        <w:trPr>
          <w:cantSplit/>
          <w:trHeight w:val="445"/>
          <w:tblHeader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10 200 руб. </w:t>
            </w:r>
          </w:p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(цена часа 510)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12 000 руб. </w:t>
            </w:r>
          </w:p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(цена часа 600)</w:t>
            </w:r>
          </w:p>
        </w:tc>
      </w:tr>
    </w:tbl>
    <w:p w:rsidR="00465E62" w:rsidRDefault="00465E62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Абонемент «от 5 часов»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от 20 часов</w:t>
      </w: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5 часов за 1 визит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Тариф «День» с 8.00 до 20.59</w:t>
      </w:r>
    </w:p>
    <w:tbl>
      <w:tblPr>
        <w:tblStyle w:val="afff3"/>
        <w:tblW w:w="3560" w:type="dxa"/>
        <w:jc w:val="center"/>
        <w:tblInd w:w="0" w:type="dxa"/>
        <w:tblLayout w:type="fixed"/>
        <w:tblLook w:val="0400"/>
      </w:tblPr>
      <w:tblGrid>
        <w:gridCol w:w="1780"/>
        <w:gridCol w:w="1780"/>
      </w:tblGrid>
      <w:tr w:rsidR="00465E62">
        <w:trPr>
          <w:cantSplit/>
          <w:trHeight w:val="321"/>
          <w:tblHeader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ребенок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  ребенка</w:t>
            </w:r>
          </w:p>
        </w:tc>
      </w:tr>
      <w:tr w:rsidR="00465E62">
        <w:trPr>
          <w:cantSplit/>
          <w:trHeight w:val="511"/>
          <w:tblHeader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9 200 руб. </w:t>
            </w:r>
          </w:p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(цена часа 460)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11 200 руб. </w:t>
            </w:r>
          </w:p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(цена часа 560)</w:t>
            </w:r>
          </w:p>
        </w:tc>
      </w:tr>
    </w:tbl>
    <w:p w:rsidR="00465E62" w:rsidRDefault="00E264D1">
      <w:pPr>
        <w:widowControl/>
        <w:spacing w:line="240" w:lineRule="auto"/>
        <w:ind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АБОНЕМЕНТ «ПУТЕШЕСТВИЕ»</w:t>
      </w:r>
    </w:p>
    <w:p w:rsidR="00465E62" w:rsidRDefault="00E264D1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тариф «КРУГЛОСУТОЧНО»</w:t>
      </w:r>
    </w:p>
    <w:p w:rsidR="00465E62" w:rsidRDefault="00465E62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4"/>
        <w:tblW w:w="3622" w:type="dxa"/>
        <w:jc w:val="center"/>
        <w:tblInd w:w="0" w:type="dxa"/>
        <w:tblLayout w:type="fixed"/>
        <w:tblLook w:val="0400"/>
      </w:tblPr>
      <w:tblGrid>
        <w:gridCol w:w="1842"/>
        <w:gridCol w:w="1780"/>
      </w:tblGrid>
      <w:tr w:rsidR="00465E62">
        <w:trPr>
          <w:cantSplit/>
          <w:tblHeader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 ребенок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 ребенка</w:t>
            </w:r>
          </w:p>
        </w:tc>
      </w:tr>
      <w:tr w:rsidR="00465E62">
        <w:trPr>
          <w:cantSplit/>
          <w:tblHeader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18 400 руб.</w:t>
            </w:r>
          </w:p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(цена часа 420)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22 400 руб. </w:t>
            </w:r>
          </w:p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(цена часа 520)</w:t>
            </w:r>
          </w:p>
        </w:tc>
      </w:tr>
    </w:tbl>
    <w:p w:rsidR="00465E62" w:rsidRDefault="00465E62">
      <w:pPr>
        <w:widowControl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НЯНЯ-СПЕЦИАЛИСТ</w:t>
      </w: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Тариф «День» с 8.00 до 20.59</w:t>
      </w:r>
    </w:p>
    <w:p w:rsidR="00465E62" w:rsidRDefault="00465E62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5"/>
        <w:tblW w:w="3666" w:type="dxa"/>
        <w:tblInd w:w="3069" w:type="dxa"/>
        <w:tblLayout w:type="fixed"/>
        <w:tblLook w:val="0400"/>
      </w:tblPr>
      <w:tblGrid>
        <w:gridCol w:w="1823"/>
        <w:gridCol w:w="1843"/>
      </w:tblGrid>
      <w:tr w:rsidR="00465E62">
        <w:trPr>
          <w:cantSplit/>
          <w:trHeight w:val="465"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E62" w:rsidRDefault="00E264D1">
            <w:pPr>
              <w:widowControl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ребёнок.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E62" w:rsidRDefault="00E264D1">
            <w:pPr>
              <w:widowControl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ребёнка.</w:t>
            </w:r>
          </w:p>
        </w:tc>
      </w:tr>
      <w:tr w:rsidR="00465E62">
        <w:trPr>
          <w:cantSplit/>
          <w:trHeight w:val="465"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E62" w:rsidRDefault="00E264D1">
            <w:pPr>
              <w:widowControl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E62" w:rsidRDefault="00E264D1">
            <w:pPr>
              <w:widowControl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руб.</w:t>
            </w:r>
          </w:p>
        </w:tc>
      </w:tr>
    </w:tbl>
    <w:p w:rsidR="00465E62" w:rsidRDefault="00465E62">
      <w:pPr>
        <w:widowControl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62" w:rsidRDefault="00E264D1">
      <w:pPr>
        <w:widowControl/>
        <w:shd w:val="clear" w:color="auto" w:fill="FFFFFF"/>
        <w:spacing w:line="240" w:lineRule="auto"/>
        <w:ind w:left="340" w:firstLine="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ОНЛАЙН-НЯНЯ</w:t>
      </w:r>
    </w:p>
    <w:p w:rsidR="00465E62" w:rsidRDefault="00E264D1">
      <w:pPr>
        <w:widowControl/>
        <w:shd w:val="clear" w:color="auto" w:fill="FFFFFF"/>
        <w:spacing w:line="240" w:lineRule="auto"/>
        <w:ind w:left="340" w:firstLine="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от 1 часа</w:t>
      </w:r>
    </w:p>
    <w:p w:rsidR="00465E62" w:rsidRDefault="00465E62">
      <w:pPr>
        <w:widowControl/>
        <w:shd w:val="clear" w:color="auto" w:fill="FFFFFF"/>
        <w:spacing w:line="240" w:lineRule="auto"/>
        <w:ind w:left="340" w:firstLine="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6"/>
        <w:tblW w:w="5186" w:type="dxa"/>
        <w:tblInd w:w="2562" w:type="dxa"/>
        <w:tblLayout w:type="fixed"/>
        <w:tblLook w:val="0400"/>
      </w:tblPr>
      <w:tblGrid>
        <w:gridCol w:w="2738"/>
        <w:gridCol w:w="1230"/>
        <w:gridCol w:w="1218"/>
      </w:tblGrid>
      <w:tr w:rsidR="00465E62">
        <w:trPr>
          <w:cantSplit/>
          <w:tblHeader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E62" w:rsidRDefault="00E264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E62" w:rsidRDefault="00E264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E62" w:rsidRDefault="00E264D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ребёнка</w:t>
            </w:r>
          </w:p>
        </w:tc>
      </w:tr>
      <w:tr w:rsidR="00465E62">
        <w:trPr>
          <w:cantSplit/>
          <w:trHeight w:val="464"/>
          <w:tblHeader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E62" w:rsidRDefault="00E264D1">
            <w:pPr>
              <w:widowControl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НЯНЯ-Онлайн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E62" w:rsidRDefault="00E264D1">
            <w:pPr>
              <w:widowControl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руб.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E62" w:rsidRDefault="00E264D1">
            <w:pPr>
              <w:widowControl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руб.</w:t>
            </w:r>
          </w:p>
        </w:tc>
      </w:tr>
      <w:tr w:rsidR="00465E62">
        <w:trPr>
          <w:cantSplit/>
          <w:trHeight w:val="465"/>
          <w:tblHeader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E62" w:rsidRDefault="00E264D1">
            <w:pPr>
              <w:widowControl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Онлайн-СПЕЦИАЛИСТ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E62" w:rsidRDefault="00E264D1">
            <w:pPr>
              <w:widowControl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руб.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E62" w:rsidRDefault="00E264D1">
            <w:pPr>
              <w:widowControl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руб.</w:t>
            </w:r>
          </w:p>
        </w:tc>
      </w:tr>
    </w:tbl>
    <w:p w:rsidR="00465E62" w:rsidRDefault="00465E62">
      <w:pPr>
        <w:widowControl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НЯНЯ НА ПРАЗДНИКИ</w:t>
      </w:r>
    </w:p>
    <w:p w:rsidR="00465E62" w:rsidRDefault="00465E62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МАСТЕР КЛАССЫ </w:t>
      </w: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 1 часа </w:t>
      </w: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Тариф «День» с 8.00 до 20.59</w:t>
      </w:r>
    </w:p>
    <w:p w:rsidR="00465E62" w:rsidRDefault="00465E62">
      <w:pPr>
        <w:widowControl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62" w:rsidRDefault="00E264D1">
      <w:pPr>
        <w:widowControl/>
        <w:spacing w:line="240" w:lineRule="auto"/>
        <w:ind w:left="360"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ребенок – 500 рублей </w:t>
      </w:r>
    </w:p>
    <w:p w:rsidR="00465E62" w:rsidRDefault="00465E62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62" w:rsidRDefault="00E264D1">
      <w:pPr>
        <w:widowControl/>
        <w:shd w:val="clear" w:color="auto" w:fill="FFFFFF"/>
        <w:spacing w:line="240" w:lineRule="auto"/>
        <w:ind w:hanging="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Игровая зона</w:t>
      </w: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 2 часов</w:t>
      </w:r>
    </w:p>
    <w:p w:rsidR="00465E62" w:rsidRDefault="00E264D1">
      <w:pPr>
        <w:widowControl/>
        <w:spacing w:line="240" w:lineRule="auto"/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Тариф «День» с 8.00 до 20.59</w:t>
      </w:r>
    </w:p>
    <w:p w:rsidR="00465E62" w:rsidRDefault="00E264D1">
      <w:pPr>
        <w:widowControl/>
        <w:shd w:val="clear" w:color="auto" w:fill="FFFFFF"/>
        <w:spacing w:line="240" w:lineRule="auto"/>
        <w:ind w:left="330" w:firstLine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E62" w:rsidRDefault="00E264D1">
      <w:pPr>
        <w:widowControl/>
        <w:shd w:val="clear" w:color="auto" w:fill="FFFFFF"/>
        <w:spacing w:line="240" w:lineRule="auto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65E62" w:rsidRDefault="00E264D1">
      <w:pPr>
        <w:widowControl/>
        <w:shd w:val="clear" w:color="auto" w:fill="FFFFFF"/>
        <w:spacing w:line="240" w:lineRule="auto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1 часа – 3 500 рублей (5 детей – 2 няни).</w:t>
      </w:r>
    </w:p>
    <w:p w:rsidR="00465E62" w:rsidRDefault="00E264D1">
      <w:pPr>
        <w:widowControl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</w:t>
      </w:r>
    </w:p>
    <w:p w:rsidR="00465E62" w:rsidRDefault="00E264D1">
      <w:pPr>
        <w:widowControl/>
        <w:shd w:val="clear" w:color="auto" w:fill="FFFFFF"/>
        <w:spacing w:line="240" w:lineRule="auto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*В случае если количество детей превышает 5 человек – </w:t>
      </w:r>
    </w:p>
    <w:p w:rsidR="00465E62" w:rsidRDefault="00E264D1">
      <w:pPr>
        <w:widowControl/>
        <w:shd w:val="clear" w:color="auto" w:fill="FFFFFF"/>
        <w:spacing w:line="240" w:lineRule="auto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доплата 450 рублей/человек.</w:t>
      </w:r>
    </w:p>
    <w:p w:rsidR="00465E62" w:rsidRDefault="00E264D1">
      <w:pPr>
        <w:widowControl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E62" w:rsidRDefault="00E264D1">
      <w:pPr>
        <w:widowControl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Новогодние цены</w:t>
      </w:r>
    </w:p>
    <w:p w:rsidR="00465E62" w:rsidRDefault="00E264D1">
      <w:pPr>
        <w:widowControl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  29.12.21  по 08.01.22</w:t>
      </w:r>
    </w:p>
    <w:p w:rsidR="00465E62" w:rsidRDefault="00E264D1">
      <w:pPr>
        <w:widowControl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Тариф «День» с 08.00 до 20.59</w:t>
      </w:r>
    </w:p>
    <w:tbl>
      <w:tblPr>
        <w:tblStyle w:val="afff7"/>
        <w:tblW w:w="2293" w:type="dxa"/>
        <w:tblInd w:w="100" w:type="dxa"/>
        <w:tblLayout w:type="fixed"/>
        <w:tblLook w:val="0400"/>
      </w:tblPr>
      <w:tblGrid>
        <w:gridCol w:w="1147"/>
        <w:gridCol w:w="1146"/>
      </w:tblGrid>
      <w:tr w:rsidR="00465E62">
        <w:trPr>
          <w:cantSplit/>
          <w:tblHeader/>
        </w:trPr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ребенок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ребенок</w:t>
            </w:r>
          </w:p>
        </w:tc>
      </w:tr>
      <w:tr w:rsidR="00465E62">
        <w:trPr>
          <w:cantSplit/>
          <w:tblHeader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</w:tr>
    </w:tbl>
    <w:p w:rsidR="00465E62" w:rsidRDefault="00465E62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E62" w:rsidRDefault="00E264D1">
      <w:pPr>
        <w:widowControl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Тариф «Ночь» с 21.00 до 07.59</w:t>
      </w:r>
    </w:p>
    <w:tbl>
      <w:tblPr>
        <w:tblStyle w:val="afff8"/>
        <w:tblW w:w="2293" w:type="dxa"/>
        <w:tblInd w:w="100" w:type="dxa"/>
        <w:tblLayout w:type="fixed"/>
        <w:tblLook w:val="0400"/>
      </w:tblPr>
      <w:tblGrid>
        <w:gridCol w:w="1147"/>
        <w:gridCol w:w="1146"/>
      </w:tblGrid>
      <w:tr w:rsidR="00465E62">
        <w:trPr>
          <w:cantSplit/>
          <w:tblHeader/>
        </w:trPr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ребенок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ребенок</w:t>
            </w:r>
          </w:p>
        </w:tc>
      </w:tr>
      <w:tr w:rsidR="00465E62">
        <w:trPr>
          <w:cantSplit/>
          <w:tblHeader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</w:tbl>
    <w:p w:rsidR="00465E62" w:rsidRDefault="00465E62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E62" w:rsidRDefault="00465E62">
      <w:pPr>
        <w:widowControl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65E62" w:rsidRDefault="00E264D1">
      <w:pPr>
        <w:widowControl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НОВОГОДНЯЯ НОЧЬ с 31.12.21 (19.00) по 01.01.22 (11.00)</w:t>
      </w:r>
    </w:p>
    <w:tbl>
      <w:tblPr>
        <w:tblStyle w:val="afff9"/>
        <w:tblW w:w="2293" w:type="dxa"/>
        <w:tblInd w:w="100" w:type="dxa"/>
        <w:tblLayout w:type="fixed"/>
        <w:tblLook w:val="0400"/>
      </w:tblPr>
      <w:tblGrid>
        <w:gridCol w:w="1147"/>
        <w:gridCol w:w="1146"/>
      </w:tblGrid>
      <w:tr w:rsidR="00465E62">
        <w:trPr>
          <w:cantSplit/>
          <w:tblHeader/>
        </w:trPr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ребенок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ребенок</w:t>
            </w:r>
          </w:p>
        </w:tc>
      </w:tr>
      <w:tr w:rsidR="00465E62">
        <w:trPr>
          <w:cantSplit/>
          <w:tblHeader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5E62" w:rsidRDefault="00E264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</w:tbl>
    <w:p w:rsidR="00465E62" w:rsidRDefault="00E264D1">
      <w:pPr>
        <w:widowControl/>
        <w:shd w:val="clear" w:color="auto" w:fill="FFFFFF"/>
        <w:spacing w:line="240" w:lineRule="auto"/>
        <w:ind w:left="330" w:firstLine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E62" w:rsidRDefault="00E264D1">
      <w:pPr>
        <w:widowControl/>
        <w:shd w:val="clear" w:color="auto" w:fill="FFFFFF"/>
        <w:spacing w:line="240" w:lineRule="auto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E62" w:rsidRDefault="00E264D1">
      <w:pPr>
        <w:widowControl/>
        <w:shd w:val="clear" w:color="auto" w:fill="FFFFFF"/>
        <w:spacing w:line="240" w:lineRule="auto"/>
        <w:ind w:left="330" w:firstLine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ОНЛАЙН КУРСЫ ДЛЯ МАМ</w:t>
      </w:r>
    </w:p>
    <w:p w:rsidR="00465E62" w:rsidRDefault="00E264D1">
      <w:pPr>
        <w:widowControl/>
        <w:shd w:val="clear" w:color="auto" w:fill="FFFFFF"/>
        <w:spacing w:line="240" w:lineRule="auto"/>
        <w:ind w:left="330" w:firstLine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E62" w:rsidRDefault="00E264D1">
      <w:pPr>
        <w:widowControl/>
        <w:shd w:val="clear" w:color="auto" w:fill="FFFFFF"/>
        <w:spacing w:line="240" w:lineRule="auto"/>
        <w:ind w:left="330" w:firstLine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Векторный психоанализ – 319 рублей</w:t>
      </w:r>
    </w:p>
    <w:p w:rsidR="00465E62" w:rsidRDefault="00E264D1">
      <w:pPr>
        <w:widowControl/>
        <w:shd w:val="clear" w:color="auto" w:fill="FFFFFF"/>
        <w:spacing w:line="240" w:lineRule="auto"/>
        <w:ind w:left="330" w:firstLine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E62" w:rsidRDefault="00E264D1">
      <w:pPr>
        <w:widowControl/>
        <w:shd w:val="clear" w:color="auto" w:fill="FFFFFF"/>
        <w:spacing w:line="240" w:lineRule="auto"/>
        <w:ind w:left="330" w:firstLine="7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Как воспитать счастливого ребенка – 429 рублей</w:t>
      </w:r>
    </w:p>
    <w:p w:rsidR="00672EC1" w:rsidRDefault="00672EC1">
      <w:pPr>
        <w:widowControl/>
        <w:shd w:val="clear" w:color="auto" w:fill="FFFFFF"/>
        <w:spacing w:line="240" w:lineRule="auto"/>
        <w:ind w:left="330" w:firstLine="75"/>
        <w:rPr>
          <w:rFonts w:ascii="Times New Roman" w:eastAsia="Times New Roman" w:hAnsi="Times New Roman" w:cs="Times New Roman"/>
          <w:sz w:val="24"/>
          <w:szCs w:val="24"/>
        </w:rPr>
      </w:pPr>
    </w:p>
    <w:p w:rsidR="00465E62" w:rsidRDefault="00465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EC1" w:rsidRDefault="00672EC1" w:rsidP="00672E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Поздравление Деда Мороза и Снегурочки 25 минут.</w:t>
      </w:r>
    </w:p>
    <w:p w:rsidR="00672EC1" w:rsidRDefault="00672EC1" w:rsidP="00672EC1">
      <w:pPr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5"/>
        <w:gridCol w:w="4786"/>
      </w:tblGrid>
      <w:tr w:rsidR="00672EC1" w:rsidTr="00CE3CD1">
        <w:tc>
          <w:tcPr>
            <w:tcW w:w="4785" w:type="dxa"/>
          </w:tcPr>
          <w:p w:rsidR="00672EC1" w:rsidRDefault="00672EC1" w:rsidP="00CE3CD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До 25.12.2021</w:t>
            </w:r>
          </w:p>
        </w:tc>
        <w:tc>
          <w:tcPr>
            <w:tcW w:w="4786" w:type="dxa"/>
          </w:tcPr>
          <w:p w:rsidR="00672EC1" w:rsidRDefault="00672EC1" w:rsidP="00CE3CD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3 500 р.</w:t>
            </w:r>
          </w:p>
        </w:tc>
      </w:tr>
      <w:tr w:rsidR="00672EC1" w:rsidTr="00CE3CD1">
        <w:tc>
          <w:tcPr>
            <w:tcW w:w="4785" w:type="dxa"/>
          </w:tcPr>
          <w:p w:rsidR="00672EC1" w:rsidRDefault="00672EC1" w:rsidP="00CE3CD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26.12.2021-28.12.2021</w:t>
            </w:r>
          </w:p>
        </w:tc>
        <w:tc>
          <w:tcPr>
            <w:tcW w:w="4786" w:type="dxa"/>
          </w:tcPr>
          <w:p w:rsidR="00672EC1" w:rsidRDefault="00672EC1" w:rsidP="00CE3CD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4 500 р.</w:t>
            </w:r>
          </w:p>
        </w:tc>
      </w:tr>
      <w:tr w:rsidR="00672EC1" w:rsidTr="00CE3CD1">
        <w:tc>
          <w:tcPr>
            <w:tcW w:w="4785" w:type="dxa"/>
          </w:tcPr>
          <w:p w:rsidR="00672EC1" w:rsidRDefault="00672EC1" w:rsidP="00CE3CD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29.12.2021-30.12.2021</w:t>
            </w:r>
          </w:p>
        </w:tc>
        <w:tc>
          <w:tcPr>
            <w:tcW w:w="4786" w:type="dxa"/>
          </w:tcPr>
          <w:p w:rsidR="00672EC1" w:rsidRDefault="00672EC1" w:rsidP="00CE3CD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5 000 р.</w:t>
            </w:r>
          </w:p>
        </w:tc>
      </w:tr>
      <w:tr w:rsidR="00672EC1" w:rsidTr="00CE3CD1">
        <w:tc>
          <w:tcPr>
            <w:tcW w:w="4785" w:type="dxa"/>
          </w:tcPr>
          <w:p w:rsidR="00672EC1" w:rsidRDefault="00672EC1" w:rsidP="00672EC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31.12.2021 до 15.59</w:t>
            </w:r>
          </w:p>
        </w:tc>
        <w:tc>
          <w:tcPr>
            <w:tcW w:w="4786" w:type="dxa"/>
          </w:tcPr>
          <w:p w:rsidR="00672EC1" w:rsidRDefault="00672EC1" w:rsidP="00CE3CD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6 000 р.</w:t>
            </w:r>
          </w:p>
        </w:tc>
      </w:tr>
      <w:tr w:rsidR="00672EC1" w:rsidTr="00CE3CD1">
        <w:tc>
          <w:tcPr>
            <w:tcW w:w="4785" w:type="dxa"/>
          </w:tcPr>
          <w:p w:rsidR="00672EC1" w:rsidRDefault="00672EC1" w:rsidP="00672EC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31.12.2021 16.00-22.00</w:t>
            </w:r>
          </w:p>
        </w:tc>
        <w:tc>
          <w:tcPr>
            <w:tcW w:w="4786" w:type="dxa"/>
          </w:tcPr>
          <w:p w:rsidR="00672EC1" w:rsidRDefault="00672EC1" w:rsidP="00CE3CD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9 000 р.</w:t>
            </w:r>
          </w:p>
        </w:tc>
      </w:tr>
      <w:tr w:rsidR="00672EC1" w:rsidTr="00CE3CD1">
        <w:tc>
          <w:tcPr>
            <w:tcW w:w="4785" w:type="dxa"/>
          </w:tcPr>
          <w:p w:rsidR="00672EC1" w:rsidRDefault="00672EC1" w:rsidP="00672EC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01.01.2022-02.01.2022</w:t>
            </w:r>
          </w:p>
        </w:tc>
        <w:tc>
          <w:tcPr>
            <w:tcW w:w="4786" w:type="dxa"/>
          </w:tcPr>
          <w:p w:rsidR="00672EC1" w:rsidRDefault="00672EC1" w:rsidP="00CE3CD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4 500 р.</w:t>
            </w:r>
          </w:p>
        </w:tc>
      </w:tr>
      <w:tr w:rsidR="00672EC1" w:rsidTr="00CE3CD1">
        <w:tc>
          <w:tcPr>
            <w:tcW w:w="4785" w:type="dxa"/>
          </w:tcPr>
          <w:p w:rsidR="00672EC1" w:rsidRDefault="00672EC1" w:rsidP="00672EC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03.01.2022-09.01.2022</w:t>
            </w:r>
          </w:p>
        </w:tc>
        <w:tc>
          <w:tcPr>
            <w:tcW w:w="4786" w:type="dxa"/>
          </w:tcPr>
          <w:p w:rsidR="00672EC1" w:rsidRDefault="00672EC1" w:rsidP="00CE3CD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3 500 р.</w:t>
            </w:r>
          </w:p>
        </w:tc>
      </w:tr>
    </w:tbl>
    <w:p w:rsidR="00672EC1" w:rsidRDefault="00672EC1" w:rsidP="00672EC1">
      <w:pPr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672EC1" w:rsidRDefault="00672EC1" w:rsidP="00672EC1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672EC1" w:rsidRDefault="00672EC1" w:rsidP="00672EC1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 поздравление входит*: </w:t>
      </w:r>
    </w:p>
    <w:p w:rsidR="00672EC1" w:rsidRDefault="00672EC1" w:rsidP="00672EC1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Интерактивные игры, снежный танец, хоровод </w:t>
      </w:r>
    </w:p>
    <w:p w:rsidR="00672EC1" w:rsidRDefault="00672EC1" w:rsidP="00672EC1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Приветствие от Деда Мороза и Снегурочки в стихотворной форме </w:t>
      </w:r>
    </w:p>
    <w:p w:rsidR="00672EC1" w:rsidRDefault="00672EC1" w:rsidP="00672EC1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Поздравление с наступающим Новым Годом. </w:t>
      </w:r>
    </w:p>
    <w:p w:rsidR="00672EC1" w:rsidRDefault="00672EC1" w:rsidP="00672EC1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Дед Мороз поздравит малыша за личные достижения </w:t>
      </w:r>
    </w:p>
    <w:p w:rsidR="00672EC1" w:rsidRDefault="00672EC1" w:rsidP="00672EC1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Пожелания на будущий год </w:t>
      </w:r>
    </w:p>
    <w:p w:rsidR="00672EC1" w:rsidRDefault="00672EC1" w:rsidP="00672EC1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Дед Мороз послушает, что подготовил ребенок Дедушке Морозу (танец, песня и т.д.) и подарит праздничный подарок. </w:t>
      </w:r>
    </w:p>
    <w:p w:rsidR="00672EC1" w:rsidRDefault="00672EC1" w:rsidP="00672E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EC1" w:rsidRDefault="00672EC1" w:rsidP="00672E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*Программа может быть скорректирована в зависимости от количества детей, возраста и других обстоятельств.</w:t>
      </w:r>
    </w:p>
    <w:sectPr w:rsidR="00672EC1" w:rsidSect="00465E62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D1" w:rsidRDefault="00E264D1" w:rsidP="00465E62">
      <w:pPr>
        <w:spacing w:line="240" w:lineRule="auto"/>
      </w:pPr>
      <w:r>
        <w:separator/>
      </w:r>
    </w:p>
  </w:endnote>
  <w:endnote w:type="continuationSeparator" w:id="1">
    <w:p w:rsidR="00E264D1" w:rsidRDefault="00E264D1" w:rsidP="00465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62" w:rsidRDefault="00465E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D1" w:rsidRDefault="00E264D1" w:rsidP="00465E62">
      <w:pPr>
        <w:spacing w:line="240" w:lineRule="auto"/>
      </w:pPr>
      <w:r>
        <w:separator/>
      </w:r>
    </w:p>
  </w:footnote>
  <w:footnote w:type="continuationSeparator" w:id="1">
    <w:p w:rsidR="00E264D1" w:rsidRDefault="00E264D1" w:rsidP="00465E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62" w:rsidRDefault="00465E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9B5"/>
    <w:multiLevelType w:val="multilevel"/>
    <w:tmpl w:val="E254603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BDC1C79"/>
    <w:multiLevelType w:val="multilevel"/>
    <w:tmpl w:val="084A50F6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sz w:val="20"/>
        <w:szCs w:val="20"/>
        <w:vertAlign w:val="baseline"/>
      </w:rPr>
    </w:lvl>
  </w:abstractNum>
  <w:abstractNum w:abstractNumId="2">
    <w:nsid w:val="569B3DB3"/>
    <w:multiLevelType w:val="multilevel"/>
    <w:tmpl w:val="7B5866A2"/>
    <w:lvl w:ilvl="0">
      <w:start w:val="5"/>
      <w:numFmt w:val="decimal"/>
      <w:lvlText w:val="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872" w:hanging="360"/>
      </w:pPr>
      <w:rPr>
        <w:color w:val="00000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2256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364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5024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5536" w:hanging="1440"/>
      </w:pPr>
      <w:rPr>
        <w:sz w:val="22"/>
        <w:szCs w:val="22"/>
        <w:vertAlign w:val="baseline"/>
      </w:rPr>
    </w:lvl>
  </w:abstractNum>
  <w:abstractNum w:abstractNumId="3">
    <w:nsid w:val="57912A21"/>
    <w:multiLevelType w:val="multilevel"/>
    <w:tmpl w:val="950C88FC"/>
    <w:lvl w:ilvl="0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</w:abstractNum>
  <w:abstractNum w:abstractNumId="4">
    <w:nsid w:val="64E72BF4"/>
    <w:multiLevelType w:val="multilevel"/>
    <w:tmpl w:val="F2509DD8"/>
    <w:lvl w:ilvl="0">
      <w:start w:val="9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color w:val="00000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  <w:szCs w:val="22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E62"/>
    <w:rsid w:val="00465E62"/>
    <w:rsid w:val="00672EC1"/>
    <w:rsid w:val="00E2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5"/>
    <w:pPr>
      <w:spacing w:line="1" w:lineRule="atLeast"/>
      <w:textAlignment w:val="top"/>
      <w:outlineLvl w:val="0"/>
    </w:pPr>
    <w:rPr>
      <w:lang w:eastAsia="zh-CN" w:bidi="hi-IN"/>
    </w:rPr>
  </w:style>
  <w:style w:type="paragraph" w:styleId="1">
    <w:name w:val="heading 1"/>
    <w:basedOn w:val="10"/>
    <w:next w:val="a0"/>
    <w:qFormat/>
    <w:rsid w:val="00C81545"/>
    <w:pPr>
      <w:keepNext/>
      <w:keepLines/>
      <w:spacing w:before="480" w:after="120" w:line="100" w:lineRule="atLeast"/>
    </w:pPr>
    <w:rPr>
      <w:b/>
      <w:sz w:val="48"/>
      <w:szCs w:val="48"/>
    </w:rPr>
  </w:style>
  <w:style w:type="paragraph" w:styleId="2">
    <w:name w:val="heading 2"/>
    <w:basedOn w:val="10"/>
    <w:next w:val="a0"/>
    <w:qFormat/>
    <w:rsid w:val="00C81545"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3">
    <w:name w:val="heading 3"/>
    <w:basedOn w:val="10"/>
    <w:next w:val="a0"/>
    <w:qFormat/>
    <w:rsid w:val="00C81545"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4">
    <w:name w:val="heading 4"/>
    <w:basedOn w:val="10"/>
    <w:next w:val="a0"/>
    <w:qFormat/>
    <w:rsid w:val="00C81545"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5">
    <w:name w:val="heading 5"/>
    <w:basedOn w:val="10"/>
    <w:next w:val="a0"/>
    <w:qFormat/>
    <w:rsid w:val="00C81545"/>
    <w:pPr>
      <w:keepNext/>
      <w:keepLines/>
      <w:spacing w:before="220" w:after="40" w:line="100" w:lineRule="atLeast"/>
      <w:outlineLvl w:val="4"/>
    </w:pPr>
    <w:rPr>
      <w:b/>
    </w:rPr>
  </w:style>
  <w:style w:type="paragraph" w:styleId="6">
    <w:name w:val="heading 6"/>
    <w:basedOn w:val="10"/>
    <w:next w:val="a0"/>
    <w:qFormat/>
    <w:rsid w:val="00C81545"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465E62"/>
  </w:style>
  <w:style w:type="table" w:customStyle="1" w:styleId="TableNormal">
    <w:name w:val="Table Normal"/>
    <w:rsid w:val="00465E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LO-normal1"/>
    <w:next w:val="LO-normal1"/>
    <w:qFormat/>
    <w:rsid w:val="00C815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C0B25"/>
  </w:style>
  <w:style w:type="table" w:customStyle="1" w:styleId="TableNormal0">
    <w:name w:val="Table Normal"/>
    <w:rsid w:val="00AC0B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AC0B25"/>
  </w:style>
  <w:style w:type="table" w:customStyle="1" w:styleId="TableNormal1">
    <w:name w:val="Table Normal"/>
    <w:rsid w:val="00AC0B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8154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C81545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sid w:val="00C81545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sid w:val="00C81545"/>
    <w:rPr>
      <w:rFonts w:ascii="Times New Roman" w:eastAsia="Times New Roman" w:hAnsi="Times New Roman" w:cs="Times New Roman"/>
      <w:color w:val="000000"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3z0">
    <w:name w:val="WW8Num3z0"/>
    <w:qFormat/>
    <w:rsid w:val="00C81545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sid w:val="00C81545"/>
    <w:rPr>
      <w:rFonts w:ascii="Times New Roman" w:eastAsia="Times New Roman" w:hAnsi="Times New Roman" w:cs="Times New Roman"/>
      <w:color w:val="000000"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4z0">
    <w:name w:val="WW8Num4z0"/>
    <w:qFormat/>
    <w:rsid w:val="00C81545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1">
    <w:name w:val="WW8Num4z1"/>
    <w:qFormat/>
    <w:rsid w:val="00C81545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2">
    <w:name w:val="WW8Num4z2"/>
    <w:qFormat/>
    <w:rsid w:val="00C81545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3">
    <w:name w:val="WW8Num4z3"/>
    <w:qFormat/>
    <w:rsid w:val="00C81545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4">
    <w:name w:val="WW8Num4z4"/>
    <w:qFormat/>
    <w:rsid w:val="00C81545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5">
    <w:name w:val="WW8Num4z5"/>
    <w:qFormat/>
    <w:rsid w:val="00C81545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6">
    <w:name w:val="WW8Num4z6"/>
    <w:qFormat/>
    <w:rsid w:val="00C81545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7">
    <w:name w:val="WW8Num4z7"/>
    <w:qFormat/>
    <w:rsid w:val="00C81545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8">
    <w:name w:val="WW8Num4z8"/>
    <w:qFormat/>
    <w:rsid w:val="00C81545"/>
    <w:rPr>
      <w:w w:val="100"/>
      <w:position w:val="0"/>
      <w:sz w:val="20"/>
      <w:effect w:val="none"/>
      <w:vertAlign w:val="baseline"/>
      <w:em w:val="none"/>
    </w:rPr>
  </w:style>
  <w:style w:type="character" w:customStyle="1" w:styleId="11">
    <w:name w:val="Основной шрифт абзаца1"/>
    <w:qFormat/>
    <w:rsid w:val="00C81545"/>
    <w:rPr>
      <w:w w:val="100"/>
      <w:position w:val="0"/>
      <w:sz w:val="20"/>
      <w:effect w:val="none"/>
      <w:vertAlign w:val="baseline"/>
      <w:em w:val="none"/>
    </w:rPr>
  </w:style>
  <w:style w:type="character" w:customStyle="1" w:styleId="-">
    <w:name w:val="Интернет-ссылка"/>
    <w:rsid w:val="00C81545"/>
    <w:rPr>
      <w:color w:val="000080"/>
      <w:u w:val="single"/>
    </w:rPr>
  </w:style>
  <w:style w:type="character" w:customStyle="1" w:styleId="a5">
    <w:name w:val="Верхний колонтитул Знак"/>
    <w:qFormat/>
    <w:rsid w:val="00C81545"/>
    <w:rPr>
      <w:rFonts w:ascii="Calibri" w:eastAsia="Calibri" w:hAnsi="Calibri" w:cs="Mangal"/>
      <w:w w:val="100"/>
      <w:position w:val="0"/>
      <w:sz w:val="22"/>
      <w:effect w:val="none"/>
      <w:vertAlign w:val="baseline"/>
      <w:em w:val="none"/>
      <w:lang w:eastAsia="zh-CN" w:bidi="hi-IN"/>
    </w:rPr>
  </w:style>
  <w:style w:type="character" w:customStyle="1" w:styleId="a6">
    <w:name w:val="Нижний колонтитул Знак"/>
    <w:qFormat/>
    <w:rsid w:val="00C81545"/>
    <w:rPr>
      <w:rFonts w:ascii="Calibri" w:eastAsia="Calibri" w:hAnsi="Calibri" w:cs="Mangal"/>
      <w:w w:val="100"/>
      <w:position w:val="0"/>
      <w:sz w:val="22"/>
      <w:effect w:val="none"/>
      <w:vertAlign w:val="baseline"/>
      <w:em w:val="none"/>
      <w:lang w:eastAsia="zh-CN" w:bidi="hi-IN"/>
    </w:rPr>
  </w:style>
  <w:style w:type="character" w:customStyle="1" w:styleId="apple-tab-span">
    <w:name w:val="apple-tab-span"/>
    <w:basedOn w:val="a1"/>
    <w:qFormat/>
    <w:rsid w:val="00480633"/>
  </w:style>
  <w:style w:type="paragraph" w:customStyle="1" w:styleId="12">
    <w:name w:val="Заголовок1"/>
    <w:basedOn w:val="a"/>
    <w:next w:val="a0"/>
    <w:qFormat/>
    <w:rsid w:val="00C8154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next w:val="a0"/>
    <w:qFormat/>
    <w:rsid w:val="00C81545"/>
    <w:pPr>
      <w:spacing w:after="120"/>
    </w:pPr>
  </w:style>
  <w:style w:type="paragraph" w:styleId="a8">
    <w:name w:val="List"/>
    <w:basedOn w:val="a0"/>
    <w:next w:val="20"/>
    <w:qFormat/>
    <w:rsid w:val="00C81545"/>
  </w:style>
  <w:style w:type="paragraph" w:styleId="a0">
    <w:name w:val="caption"/>
    <w:basedOn w:val="10"/>
    <w:next w:val="a9"/>
    <w:qFormat/>
    <w:rsid w:val="00C81545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aa">
    <w:name w:val="index heading"/>
    <w:basedOn w:val="a"/>
    <w:qFormat/>
    <w:rsid w:val="00C81545"/>
    <w:pPr>
      <w:suppressLineNumbers/>
    </w:pPr>
    <w:rPr>
      <w:rFonts w:cs="Arial"/>
    </w:rPr>
  </w:style>
  <w:style w:type="paragraph" w:customStyle="1" w:styleId="LO-normal1">
    <w:name w:val="LO-normal1"/>
    <w:qFormat/>
    <w:rsid w:val="00C81545"/>
    <w:pPr>
      <w:widowControl/>
      <w:suppressAutoHyphens/>
    </w:pPr>
    <w:rPr>
      <w:rFonts w:ascii="Times New Roman" w:eastAsia="NSimSun" w:hAnsi="Times New Roman" w:cs="Arial"/>
      <w:szCs w:val="20"/>
      <w:lang w:eastAsia="zh-CN" w:bidi="hi-IN"/>
    </w:rPr>
  </w:style>
  <w:style w:type="paragraph" w:customStyle="1" w:styleId="20">
    <w:name w:val="Указатель2"/>
    <w:basedOn w:val="a"/>
    <w:next w:val="13"/>
    <w:qFormat/>
    <w:rsid w:val="00C81545"/>
    <w:pPr>
      <w:suppressLineNumbers/>
    </w:pPr>
    <w:rPr>
      <w:rFonts w:cs="Arial Unicode MS"/>
    </w:rPr>
  </w:style>
  <w:style w:type="paragraph" w:customStyle="1" w:styleId="LO-normal">
    <w:name w:val="LO-normal"/>
    <w:next w:val="10"/>
    <w:qFormat/>
    <w:rsid w:val="00C81545"/>
    <w:pPr>
      <w:widowControl/>
      <w:spacing w:line="1" w:lineRule="atLeast"/>
      <w:textAlignment w:val="top"/>
      <w:outlineLvl w:val="0"/>
    </w:pPr>
    <w:rPr>
      <w:lang w:eastAsia="zh-CN" w:bidi="hi-IN"/>
    </w:rPr>
  </w:style>
  <w:style w:type="paragraph" w:customStyle="1" w:styleId="13">
    <w:name w:val="Название1"/>
    <w:basedOn w:val="a"/>
    <w:next w:val="ab"/>
    <w:qFormat/>
    <w:rsid w:val="00C815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next w:val="ac"/>
    <w:qFormat/>
    <w:rsid w:val="00C81545"/>
    <w:pPr>
      <w:suppressLineNumbers/>
    </w:pPr>
    <w:rPr>
      <w:rFonts w:cs="Arial"/>
    </w:rPr>
  </w:style>
  <w:style w:type="paragraph" w:styleId="ab">
    <w:name w:val="Subtitle"/>
    <w:basedOn w:val="normal"/>
    <w:next w:val="normal"/>
    <w:rsid w:val="00465E6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next w:val="ad"/>
    <w:qFormat/>
    <w:rsid w:val="00C81545"/>
    <w:pPr>
      <w:spacing w:line="100" w:lineRule="atLeast"/>
      <w:ind w:left="340" w:firstLine="710"/>
      <w:jc w:val="both"/>
    </w:pPr>
    <w:rPr>
      <w:lang w:bidi="ru-RU"/>
    </w:rPr>
  </w:style>
  <w:style w:type="paragraph" w:customStyle="1" w:styleId="a9">
    <w:name w:val="Содержимое таблицы"/>
    <w:basedOn w:val="a"/>
    <w:next w:val="ae"/>
    <w:qFormat/>
    <w:rsid w:val="00C81545"/>
    <w:pPr>
      <w:suppressLineNumbers/>
    </w:pPr>
  </w:style>
  <w:style w:type="paragraph" w:customStyle="1" w:styleId="ad">
    <w:name w:val="Заголовок таблицы"/>
    <w:basedOn w:val="a"/>
    <w:qFormat/>
    <w:rsid w:val="00C81545"/>
    <w:pPr>
      <w:suppressLineNumbers/>
      <w:jc w:val="center"/>
    </w:pPr>
    <w:rPr>
      <w:b/>
      <w:bCs/>
    </w:rPr>
  </w:style>
  <w:style w:type="paragraph" w:customStyle="1" w:styleId="af">
    <w:name w:val="Верхний и нижний колонтитулы"/>
    <w:basedOn w:val="a"/>
    <w:qFormat/>
    <w:rsid w:val="00C81545"/>
  </w:style>
  <w:style w:type="paragraph" w:styleId="ae">
    <w:name w:val="header"/>
    <w:basedOn w:val="a"/>
    <w:qFormat/>
    <w:rsid w:val="00C81545"/>
    <w:pPr>
      <w:tabs>
        <w:tab w:val="center" w:pos="4677"/>
        <w:tab w:val="right" w:pos="9355"/>
      </w:tabs>
    </w:pPr>
    <w:rPr>
      <w:rFonts w:cs="Mangal"/>
      <w:szCs w:val="20"/>
    </w:rPr>
  </w:style>
  <w:style w:type="paragraph" w:styleId="af0">
    <w:name w:val="footer"/>
    <w:basedOn w:val="a"/>
    <w:qFormat/>
    <w:rsid w:val="00C81545"/>
    <w:pPr>
      <w:tabs>
        <w:tab w:val="center" w:pos="4677"/>
        <w:tab w:val="right" w:pos="9355"/>
      </w:tabs>
    </w:pPr>
    <w:rPr>
      <w:rFonts w:cs="Mangal"/>
      <w:szCs w:val="20"/>
    </w:rPr>
  </w:style>
  <w:style w:type="paragraph" w:styleId="af1">
    <w:name w:val="Normal (Web)"/>
    <w:basedOn w:val="a"/>
    <w:uiPriority w:val="99"/>
    <w:unhideWhenUsed/>
    <w:qFormat/>
    <w:rsid w:val="00480633"/>
    <w:pPr>
      <w:widowControl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customStyle="1" w:styleId="TableNormal3">
    <w:name w:val="Table Normal"/>
    <w:rsid w:val="00C8154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3"/>
    <w:rsid w:val="00C815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3"/>
    <w:rsid w:val="00C815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3"/>
    <w:rsid w:val="00C815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3"/>
    <w:rsid w:val="00C815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3"/>
    <w:rsid w:val="00C815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3"/>
    <w:rsid w:val="00C815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3"/>
    <w:rsid w:val="00C815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3"/>
    <w:rsid w:val="00C815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3"/>
    <w:rsid w:val="00C815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3"/>
    <w:rsid w:val="00C815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rsid w:val="00AC0B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rsid w:val="00465E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rsid w:val="00465E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rsid w:val="00465E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0"/>
    <w:rsid w:val="00465E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rsid w:val="00465E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rsid w:val="00465E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rsid w:val="00465E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rsid w:val="00465E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rsid w:val="00465E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sid w:val="00465E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ZqTBRqSgRBGgLzpz2vQiep4ZOg==">AMUW2mUXIOVYfcOkpa6fE9NTYf7ALjsIKN77SvtNsmptbind+6U9NahEfXzhHLnFiXrSWx4Er0FqBlYJFVUmMXVyyd5WPq8j3wuW37AizFmhFNYUEV7NBQbWODQZjUAPzV8E13/qNCFUpnocbc62o5G9I4HkSyWGmmeUL3+u0NGwI/bjJgay4QxWQx3DhHOf9xswWt1+0PH/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3752</Words>
  <Characters>21393</Characters>
  <Application>Microsoft Office Word</Application>
  <DocSecurity>0</DocSecurity>
  <Lines>178</Lines>
  <Paragraphs>50</Paragraphs>
  <ScaleCrop>false</ScaleCrop>
  <Company/>
  <LinksUpToDate>false</LinksUpToDate>
  <CharactersWithSpaces>25095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Вадим Куликов</cp:lastModifiedBy>
  <cp:revision>2</cp:revision>
  <dcterms:created xsi:type="dcterms:W3CDTF">2021-12-25T20:03:00Z</dcterms:created>
  <dcterms:modified xsi:type="dcterms:W3CDTF">2021-12-25T20:03:00Z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