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64" w:rsidRDefault="00541164" w:rsidP="00541164">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541164" w:rsidRDefault="00541164" w:rsidP="00541164">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8E65BF" w:rsidRDefault="008E65BF">
      <w:pPr>
        <w:pBdr>
          <w:top w:val="nil"/>
          <w:left w:val="nil"/>
          <w:bottom w:val="nil"/>
          <w:right w:val="nil"/>
          <w:between w:val="nil"/>
        </w:pBdr>
        <w:shd w:val="clear" w:color="auto" w:fill="FFFFFF"/>
        <w:spacing w:line="240" w:lineRule="auto"/>
        <w:ind w:left="502"/>
        <w:rPr>
          <w:color w:val="000000"/>
        </w:rPr>
      </w:pPr>
    </w:p>
    <w:p w:rsidR="008E65BF" w:rsidRDefault="00C401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Ганина Ирина Сергеевна</w:t>
      </w:r>
      <w:r>
        <w:rPr>
          <w:rFonts w:ascii="Times New Roman" w:eastAsia="Times New Roman" w:hAnsi="Times New Roman" w:cs="Times New Roman"/>
          <w:color w:val="000000"/>
          <w:sz w:val="28"/>
          <w:szCs w:val="28"/>
        </w:rPr>
        <w:t>.</w:t>
      </w:r>
    </w:p>
    <w:p w:rsidR="008E65BF" w:rsidRDefault="00C401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w:t>
      </w:r>
      <w:r>
        <w:rPr>
          <w:rFonts w:ascii="Times New Roman" w:eastAsia="Times New Roman" w:hAnsi="Times New Roman" w:cs="Times New Roman"/>
          <w:color w:val="000000"/>
          <w:sz w:val="28"/>
          <w:szCs w:val="28"/>
        </w:rPr>
        <w:t xml:space="preserve">«Договор») представляет собой официальное предложение </w:t>
      </w:r>
      <w:r>
        <w:rPr>
          <w:rFonts w:ascii="Times New Roman" w:eastAsia="Times New Roman" w:hAnsi="Times New Roman" w:cs="Times New Roman"/>
          <w:sz w:val="28"/>
          <w:szCs w:val="28"/>
        </w:rPr>
        <w:t>ИП Ганина Ирина Сергеевна (ОГРНИП 320619600150244, ИНН 344221474955)</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w:t>
      </w:r>
      <w:r>
        <w:rPr>
          <w:rFonts w:ascii="Times New Roman" w:eastAsia="Times New Roman" w:hAnsi="Times New Roman" w:cs="Times New Roman"/>
          <w:color w:val="000000"/>
          <w:sz w:val="28"/>
          <w:szCs w:val="28"/>
        </w:rPr>
        <w:t xml:space="preserve"> – Прейскуранте услуг.</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w:t>
      </w:r>
      <w:r>
        <w:rPr>
          <w:rFonts w:ascii="Times New Roman" w:eastAsia="Times New Roman" w:hAnsi="Times New Roman" w:cs="Times New Roman"/>
          <w:color w:val="000000"/>
          <w:sz w:val="28"/>
          <w:szCs w:val="28"/>
        </w:rPr>
        <w:lastRenderedPageBreak/>
        <w:t>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8E65BF" w:rsidRDefault="00C401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Ганина Ирина Сергеевна</w:t>
      </w:r>
      <w:r>
        <w:rPr>
          <w:rFonts w:ascii="Times New Roman" w:eastAsia="Times New Roman" w:hAnsi="Times New Roman" w:cs="Times New Roman"/>
          <w:color w:val="000000"/>
          <w:sz w:val="28"/>
          <w:szCs w:val="28"/>
        </w:rPr>
        <w:t>.</w:t>
      </w:r>
    </w:p>
    <w:p w:rsidR="008E65BF" w:rsidRDefault="00C401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Ганина Ирина Сергеевна (ОГРНИП 320619600150244, ИНН 344221474955</w:t>
      </w:r>
      <w:r>
        <w:rPr>
          <w:rFonts w:ascii="Times New Roman" w:eastAsia="Times New Roman" w:hAnsi="Times New Roman" w:cs="Times New Roman"/>
          <w:color w:val="000000"/>
          <w:sz w:val="28"/>
          <w:szCs w:val="28"/>
        </w:rPr>
        <w:t>), предоставляющее услугу по уходу за ребенком</w:t>
      </w:r>
      <w:r>
        <w:rPr>
          <w:rFonts w:ascii="Times New Roman" w:eastAsia="Times New Roman" w:hAnsi="Times New Roman" w:cs="Times New Roman"/>
          <w:color w:val="000000"/>
          <w:sz w:val="28"/>
          <w:szCs w:val="28"/>
        </w:rPr>
        <w:t xml:space="preserve"> Заказчику на условиях, изложенных в настоящем договоре.</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r>
        <w:rPr>
          <w:rFonts w:ascii="Times New Roman" w:eastAsia="Times New Roman" w:hAnsi="Times New Roman" w:cs="Times New Roman"/>
          <w:color w:val="000000"/>
          <w:sz w:val="28"/>
          <w:szCs w:val="28"/>
        </w:rPr>
        <w:t xml:space="preserve"> </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8E65BF" w:rsidRDefault="00C401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w:t>
      </w:r>
      <w:r>
        <w:rPr>
          <w:rFonts w:ascii="Times New Roman" w:eastAsia="Times New Roman" w:hAnsi="Times New Roman" w:cs="Times New Roman"/>
          <w:color w:val="000000"/>
          <w:sz w:val="28"/>
          <w:szCs w:val="28"/>
        </w:rPr>
        <w:t xml:space="preserve">ернет-сайте или через Мобильное приложение менее чем за 24 часа до начала оказания услуги.  </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w:t>
      </w:r>
      <w:r>
        <w:rPr>
          <w:rFonts w:ascii="Times New Roman" w:eastAsia="Times New Roman" w:hAnsi="Times New Roman" w:cs="Times New Roman"/>
          <w:color w:val="000000"/>
          <w:sz w:val="28"/>
          <w:szCs w:val="28"/>
        </w:rPr>
        <w:t>ой частью настоящей оферты.</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w:t>
      </w:r>
      <w:r>
        <w:rPr>
          <w:rFonts w:ascii="Times New Roman" w:eastAsia="Times New Roman" w:hAnsi="Times New Roman" w:cs="Times New Roman"/>
          <w:color w:val="000000"/>
          <w:sz w:val="28"/>
          <w:szCs w:val="28"/>
        </w:rPr>
        <w:t xml:space="preserve">спечивая при </w:t>
      </w:r>
      <w:r>
        <w:rPr>
          <w:rFonts w:ascii="Times New Roman" w:eastAsia="Times New Roman" w:hAnsi="Times New Roman" w:cs="Times New Roman"/>
          <w:color w:val="000000"/>
          <w:sz w:val="28"/>
          <w:szCs w:val="28"/>
        </w:rPr>
        <w:lastRenderedPageBreak/>
        <w:t xml:space="preserve">этом публикацию измененных условий на Интернет-ресурсе по адресу www.http://nanana4ac.ru не менее чем за один день до их ввода в действие.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8E65BF" w:rsidRDefault="00C401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Ганина Ирина Сергеевна</w:t>
      </w:r>
      <w:r>
        <w:rPr>
          <w:rFonts w:ascii="Times New Roman" w:eastAsia="Times New Roman" w:hAnsi="Times New Roman" w:cs="Times New Roman"/>
          <w:color w:val="000000"/>
          <w:sz w:val="28"/>
          <w:szCs w:val="28"/>
        </w:rPr>
        <w:t xml:space="preserve"> </w:t>
      </w:r>
    </w:p>
    <w:p w:rsidR="008E65BF" w:rsidRDefault="00C401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Ганина Ир</w:t>
      </w:r>
      <w:r>
        <w:rPr>
          <w:rFonts w:ascii="Times New Roman" w:eastAsia="Times New Roman" w:hAnsi="Times New Roman" w:cs="Times New Roman"/>
          <w:sz w:val="28"/>
          <w:szCs w:val="28"/>
        </w:rPr>
        <w:t>ина Сергеевна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 Исполнитель обеспечивает предоставление услуг Заказчику в </w:t>
      </w:r>
      <w:r>
        <w:rPr>
          <w:rFonts w:ascii="Times New Roman" w:eastAsia="Times New Roman" w:hAnsi="Times New Roman" w:cs="Times New Roman"/>
          <w:color w:val="000000"/>
          <w:sz w:val="28"/>
          <w:szCs w:val="28"/>
        </w:rPr>
        <w:lastRenderedPageBreak/>
        <w:t>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 xml:space="preserve"> смена одежды, гигиенические процедуры, купание, смена подгузников, и пр.;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w:t>
      </w:r>
      <w:r>
        <w:rPr>
          <w:rFonts w:ascii="Times New Roman" w:eastAsia="Times New Roman" w:hAnsi="Times New Roman" w:cs="Times New Roman"/>
          <w:color w:val="000000"/>
          <w:sz w:val="28"/>
          <w:szCs w:val="28"/>
        </w:rPr>
        <w:t>енка в места или учреждения по согласованию с Заказчиком;</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w:t>
      </w:r>
      <w:r>
        <w:rPr>
          <w:rFonts w:ascii="Times New Roman" w:eastAsia="Times New Roman" w:hAnsi="Times New Roman" w:cs="Times New Roman"/>
          <w:color w:val="000000"/>
          <w:sz w:val="28"/>
          <w:szCs w:val="28"/>
        </w:rPr>
        <w:t>ие музыкальных композиций, рисование, пение, танцы и пр., исходя из пожеланий Заказчика;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w:t>
      </w:r>
      <w:r>
        <w:rPr>
          <w:rFonts w:ascii="Times New Roman" w:eastAsia="Times New Roman" w:hAnsi="Times New Roman" w:cs="Times New Roman"/>
          <w:color w:val="000000"/>
          <w:sz w:val="28"/>
          <w:szCs w:val="28"/>
        </w:rPr>
        <w:t>едоставление услуг, предусмотренных только пунктами 4.11.8.-4.11.11. настоящей Оферты.</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w:t>
      </w:r>
      <w:r>
        <w:rPr>
          <w:rFonts w:ascii="Times New Roman" w:eastAsia="Times New Roman" w:hAnsi="Times New Roman" w:cs="Times New Roman"/>
          <w:color w:val="000000"/>
          <w:sz w:val="28"/>
          <w:szCs w:val="28"/>
        </w:rPr>
        <w:t>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w:t>
      </w:r>
      <w:r>
        <w:rPr>
          <w:rFonts w:ascii="Times New Roman" w:eastAsia="Times New Roman" w:hAnsi="Times New Roman" w:cs="Times New Roman"/>
          <w:color w:val="000000"/>
          <w:sz w:val="28"/>
          <w:szCs w:val="28"/>
        </w:rPr>
        <w:t>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w:t>
      </w:r>
      <w:r>
        <w:rPr>
          <w:rFonts w:ascii="Times New Roman" w:eastAsia="Times New Roman" w:hAnsi="Times New Roman" w:cs="Times New Roman"/>
          <w:color w:val="000000"/>
          <w:sz w:val="28"/>
          <w:szCs w:val="28"/>
        </w:rPr>
        <w:t>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и осуществляется Заказчиком.  При уходе за ребенком онлайн услуга, </w:t>
      </w:r>
      <w:r>
        <w:rPr>
          <w:rFonts w:ascii="Times New Roman" w:eastAsia="Times New Roman" w:hAnsi="Times New Roman" w:cs="Times New Roman"/>
          <w:color w:val="000000"/>
          <w:sz w:val="28"/>
          <w:szCs w:val="28"/>
        </w:rPr>
        <w:lastRenderedPageBreak/>
        <w:t>предусмотренная настоящим пунктом, не может быть предоставлена.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541164" w:rsidRDefault="00541164" w:rsidP="00541164">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p>
    <w:p w:rsidR="00541164" w:rsidRDefault="00541164" w:rsidP="00541164">
      <w:pPr>
        <w:shd w:val="clear" w:color="auto" w:fill="FFFFFF"/>
        <w:spacing w:line="276" w:lineRule="auto"/>
        <w:ind w:left="142"/>
        <w:jc w:val="center"/>
        <w:rPr>
          <w:rFonts w:ascii="Times New Roman" w:eastAsia="Times New Roman" w:hAnsi="Times New Roman" w:cs="Times New Roman"/>
          <w:color w:val="000000"/>
          <w:sz w:val="28"/>
          <w:szCs w:val="28"/>
        </w:rPr>
      </w:pPr>
    </w:p>
    <w:p w:rsidR="00541164" w:rsidRDefault="00541164" w:rsidP="00541164">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541164" w:rsidRDefault="00541164" w:rsidP="00541164">
      <w:pPr>
        <w:shd w:val="clear" w:color="auto" w:fill="FFFFFF"/>
        <w:spacing w:line="276" w:lineRule="auto"/>
        <w:ind w:left="142"/>
        <w:jc w:val="both"/>
        <w:rPr>
          <w:rFonts w:ascii="Times New Roman" w:eastAsia="Times New Roman" w:hAnsi="Times New Roman" w:cs="Times New Roman"/>
          <w:color w:val="000000"/>
          <w:sz w:val="28"/>
          <w:szCs w:val="28"/>
        </w:rPr>
      </w:pPr>
    </w:p>
    <w:p w:rsidR="00541164" w:rsidRDefault="00541164" w:rsidP="00541164">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во время предоставления услуг быть на связи по своему мобильному телефону;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541164" w:rsidRDefault="00541164" w:rsidP="00541164">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8E65BF" w:rsidRDefault="008E65B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8E65BF" w:rsidRDefault="00C4017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8E65BF" w:rsidRDefault="008E65BF">
      <w:pPr>
        <w:pBdr>
          <w:top w:val="nil"/>
          <w:left w:val="nil"/>
          <w:bottom w:val="nil"/>
          <w:right w:val="nil"/>
          <w:between w:val="nil"/>
        </w:pBdr>
        <w:shd w:val="clear" w:color="auto" w:fill="FFFFFF"/>
        <w:spacing w:line="240" w:lineRule="auto"/>
        <w:ind w:left="142"/>
        <w:jc w:val="both"/>
        <w:rPr>
          <w:color w:val="000000"/>
        </w:rPr>
      </w:pP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8E65BF" w:rsidRDefault="00C401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(абонементы) и 2 часа (игровая зона).  В случае фактического оказания услуги в период времени менее 1 часа (разовое посещение) и 3 часа (абонементы) и 2</w:t>
      </w:r>
      <w:r>
        <w:rPr>
          <w:rFonts w:ascii="Times New Roman" w:eastAsia="Times New Roman" w:hAnsi="Times New Roman" w:cs="Times New Roman"/>
          <w:color w:val="000000"/>
          <w:sz w:val="28"/>
          <w:szCs w:val="28"/>
        </w:rPr>
        <w:t xml:space="preserve"> часа (игровая зона).  Увеличение срока оказания услуги более чем на 10 минут тарифицируется как за час. </w:t>
      </w:r>
    </w:p>
    <w:p w:rsidR="008E65BF" w:rsidRDefault="00C401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w:t>
      </w:r>
      <w:r>
        <w:rPr>
          <w:rFonts w:ascii="Times New Roman" w:eastAsia="Times New Roman" w:hAnsi="Times New Roman" w:cs="Times New Roman"/>
          <w:color w:val="000000"/>
          <w:sz w:val="28"/>
          <w:szCs w:val="28"/>
        </w:rPr>
        <w:t xml:space="preserve"> тарифе «День» и целый час в тарифе «Ночь». Например: если заявка </w:t>
      </w:r>
      <w:r>
        <w:rPr>
          <w:rFonts w:ascii="Times New Roman" w:eastAsia="Times New Roman" w:hAnsi="Times New Roman" w:cs="Times New Roman"/>
          <w:color w:val="000000"/>
          <w:sz w:val="28"/>
          <w:szCs w:val="28"/>
        </w:rPr>
        <w:lastRenderedPageBreak/>
        <w:t xml:space="preserve">оформлена на время с 20:30 до 21:30, оплата производится с 20:30 до 20:59 за целый часа тарифа «День» и с 21:00 до 21:30 за целый час тарифа «Ночь».  </w:t>
      </w:r>
    </w:p>
    <w:p w:rsidR="008E65BF" w:rsidRDefault="00C401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w:t>
      </w:r>
      <w:r>
        <w:rPr>
          <w:rFonts w:ascii="Times New Roman" w:eastAsia="Times New Roman" w:hAnsi="Times New Roman" w:cs="Times New Roman"/>
          <w:color w:val="000000"/>
          <w:sz w:val="28"/>
          <w:szCs w:val="28"/>
        </w:rPr>
        <w:t xml:space="preserve">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8E65BF" w:rsidRDefault="00C40172" w:rsidP="00541164">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8E65BF" w:rsidRDefault="00C401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w:t>
      </w:r>
      <w:r>
        <w:rPr>
          <w:rFonts w:ascii="Times New Roman" w:eastAsia="Times New Roman" w:hAnsi="Times New Roman" w:cs="Times New Roman"/>
          <w:color w:val="000000"/>
          <w:sz w:val="28"/>
          <w:szCs w:val="28"/>
        </w:rPr>
        <w:t>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z w:val="28"/>
          <w:szCs w:val="28"/>
        </w:rPr>
        <w:t>)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w:t>
      </w:r>
      <w:r>
        <w:rPr>
          <w:rFonts w:ascii="Times New Roman" w:eastAsia="Times New Roman" w:hAnsi="Times New Roman" w:cs="Times New Roman"/>
          <w:color w:val="000000"/>
          <w:sz w:val="28"/>
          <w:szCs w:val="28"/>
        </w:rPr>
        <w:t xml:space="preserve">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w:t>
      </w:r>
      <w:r>
        <w:rPr>
          <w:rFonts w:ascii="Times New Roman" w:eastAsia="Times New Roman" w:hAnsi="Times New Roman" w:cs="Times New Roman"/>
          <w:color w:val="000000"/>
          <w:sz w:val="28"/>
          <w:szCs w:val="28"/>
        </w:rPr>
        <w:t xml:space="preserve">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редства на личном счету Заказчика и предоставляет услугу на другую выбранную дату Заказчиком.</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7.6. Срок исполнения Заказа зависит от Заказчика и времени, необходимого на обработку Заказа. Срок исполнения Заказа в искл</w:t>
      </w:r>
      <w:r>
        <w:rPr>
          <w:rFonts w:ascii="Times New Roman" w:eastAsia="Times New Roman" w:hAnsi="Times New Roman" w:cs="Times New Roman"/>
          <w:color w:val="000000"/>
          <w:sz w:val="28"/>
          <w:szCs w:val="28"/>
        </w:rPr>
        <w:t xml:space="preserve">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w:t>
      </w:r>
      <w:r>
        <w:rPr>
          <w:rFonts w:ascii="Times New Roman" w:eastAsia="Times New Roman" w:hAnsi="Times New Roman" w:cs="Times New Roman"/>
          <w:color w:val="000000"/>
          <w:sz w:val="28"/>
          <w:szCs w:val="28"/>
        </w:rPr>
        <w:t xml:space="preserve"> дату.</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z w:val="28"/>
          <w:szCs w:val="28"/>
        </w:rPr>
        <w:lastRenderedPageBreak/>
        <w:t>ответственности не несет.</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7.10. Письменны</w:t>
      </w:r>
      <w:r>
        <w:rPr>
          <w:rFonts w:ascii="Times New Roman" w:eastAsia="Times New Roman" w:hAnsi="Times New Roman" w:cs="Times New Roman"/>
          <w:color w:val="000000"/>
          <w:sz w:val="28"/>
          <w:szCs w:val="28"/>
        </w:rPr>
        <w:t xml:space="preserve">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w:t>
      </w:r>
      <w:proofErr w:type="gramStart"/>
      <w:r>
        <w:rPr>
          <w:rFonts w:ascii="Times New Roman" w:eastAsia="Times New Roman" w:hAnsi="Times New Roman" w:cs="Times New Roman"/>
          <w:color w:val="000000"/>
          <w:sz w:val="28"/>
          <w:szCs w:val="28"/>
        </w:rPr>
        <w:t xml:space="preserve">отправки: </w:t>
      </w:r>
      <w:r>
        <w:rPr>
          <w:rFonts w:ascii="Times New Roman" w:eastAsia="Times New Roman" w:hAnsi="Times New Roman" w:cs="Times New Roman"/>
          <w:sz w:val="28"/>
          <w:szCs w:val="28"/>
        </w:rPr>
        <w:t xml:space="preserve"> 355040</w:t>
      </w:r>
      <w:proofErr w:type="gramEnd"/>
      <w:r>
        <w:rPr>
          <w:rFonts w:ascii="Times New Roman" w:eastAsia="Times New Roman" w:hAnsi="Times New Roman" w:cs="Times New Roman"/>
          <w:sz w:val="28"/>
          <w:szCs w:val="28"/>
        </w:rPr>
        <w:t>, Ставроп</w:t>
      </w:r>
      <w:r>
        <w:rPr>
          <w:rFonts w:ascii="Times New Roman" w:eastAsia="Times New Roman" w:hAnsi="Times New Roman" w:cs="Times New Roman"/>
          <w:sz w:val="28"/>
          <w:szCs w:val="28"/>
        </w:rPr>
        <w:t xml:space="preserve">ольский край, г. Ставрополь,   </w:t>
      </w:r>
      <w:proofErr w:type="spellStart"/>
      <w:r>
        <w:rPr>
          <w:rFonts w:ascii="Times New Roman" w:eastAsia="Times New Roman" w:hAnsi="Times New Roman" w:cs="Times New Roman"/>
          <w:sz w:val="28"/>
          <w:szCs w:val="28"/>
        </w:rPr>
        <w:t>ул.Доваторцев</w:t>
      </w:r>
      <w:proofErr w:type="spellEnd"/>
      <w:r>
        <w:rPr>
          <w:rFonts w:ascii="Times New Roman" w:eastAsia="Times New Roman" w:hAnsi="Times New Roman" w:cs="Times New Roman"/>
          <w:sz w:val="28"/>
          <w:szCs w:val="28"/>
        </w:rPr>
        <w:t xml:space="preserve"> 37/5,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29</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Ставрополь, в случае если расстояние от адреса Заказчика, указанного в его заявке до</w:t>
      </w:r>
      <w:r>
        <w:rPr>
          <w:rFonts w:ascii="Times New Roman" w:eastAsia="Times New Roman" w:hAnsi="Times New Roman" w:cs="Times New Roman"/>
          <w:sz w:val="28"/>
          <w:szCs w:val="28"/>
        </w:rPr>
        <w:t xml:space="preserve">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Ставрополь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пригород)  дополнит</w:t>
      </w:r>
      <w:r>
        <w:rPr>
          <w:rFonts w:ascii="Times New Roman" w:eastAsia="Times New Roman" w:hAnsi="Times New Roman" w:cs="Times New Roman"/>
          <w:sz w:val="28"/>
          <w:szCs w:val="28"/>
        </w:rPr>
        <w:t>ельно оплачивается такси.</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w:t>
      </w:r>
      <w:r>
        <w:rPr>
          <w:rFonts w:ascii="Times New Roman" w:eastAsia="Times New Roman" w:hAnsi="Times New Roman" w:cs="Times New Roman"/>
          <w:color w:val="000000"/>
          <w:sz w:val="28"/>
          <w:szCs w:val="28"/>
        </w:rPr>
        <w:t>ие до ближайшей остановки общественного транспорта.</w:t>
      </w: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w:t>
      </w:r>
      <w:r>
        <w:rPr>
          <w:rFonts w:ascii="Times New Roman" w:eastAsia="Times New Roman" w:hAnsi="Times New Roman" w:cs="Times New Roman"/>
          <w:color w:val="000000"/>
          <w:sz w:val="28"/>
          <w:szCs w:val="28"/>
        </w:rPr>
        <w:t>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w:t>
      </w:r>
      <w:r>
        <w:rPr>
          <w:rFonts w:ascii="Times New Roman" w:eastAsia="Times New Roman" w:hAnsi="Times New Roman" w:cs="Times New Roman"/>
          <w:color w:val="000000"/>
          <w:sz w:val="28"/>
          <w:szCs w:val="28"/>
        </w:rPr>
        <w:t>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w:t>
      </w:r>
      <w:r>
        <w:rPr>
          <w:rFonts w:ascii="Times New Roman" w:eastAsia="Times New Roman" w:hAnsi="Times New Roman" w:cs="Times New Roman"/>
          <w:color w:val="000000"/>
          <w:sz w:val="28"/>
          <w:szCs w:val="28"/>
        </w:rPr>
        <w:t>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Заказчик не воспользовался услугой (Разовое посещение тариф «День», «Ночь», або</w:t>
      </w:r>
      <w:r>
        <w:rPr>
          <w:rFonts w:ascii="Times New Roman" w:eastAsia="Times New Roman" w:hAnsi="Times New Roman" w:cs="Times New Roman"/>
          <w:color w:val="000000"/>
          <w:sz w:val="28"/>
          <w:szCs w:val="28"/>
        </w:rPr>
        <w:t xml:space="preserve">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w:t>
      </w:r>
      <w:r>
        <w:rPr>
          <w:rFonts w:ascii="Times New Roman" w:eastAsia="Times New Roman" w:hAnsi="Times New Roman" w:cs="Times New Roman"/>
          <w:color w:val="000000"/>
          <w:sz w:val="28"/>
          <w:szCs w:val="28"/>
        </w:rPr>
        <w:lastRenderedPageBreak/>
        <w:t>момента акцепта оферты и действует до выполнения сторонами своих обязател</w:t>
      </w:r>
      <w:r>
        <w:rPr>
          <w:rFonts w:ascii="Times New Roman" w:eastAsia="Times New Roman" w:hAnsi="Times New Roman" w:cs="Times New Roman"/>
          <w:color w:val="000000"/>
          <w:sz w:val="28"/>
          <w:szCs w:val="28"/>
        </w:rPr>
        <w:t xml:space="preserve">ьств. Все споры и разногласия решаются путем переговоров сторон. Срок рассмотрения претензии – тридцать дней. </w:t>
      </w:r>
    </w:p>
    <w:p w:rsidR="008E65BF" w:rsidRDefault="00C401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8E65BF" w:rsidRDefault="00C401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8E65BF" w:rsidRDefault="00C401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8E65BF" w:rsidRDefault="00C401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8E65BF" w:rsidRDefault="00C401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8E65BF" w:rsidRDefault="008E65BF">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8E65BF" w:rsidRDefault="008E65BF">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8E65BF" w:rsidRDefault="00C401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8E65BF" w:rsidRDefault="008E65BF">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8E65BF" w:rsidRDefault="00C40172" w:rsidP="00541164">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Ганина Ирина Сергеевна, </w:t>
      </w:r>
      <w:r>
        <w:rPr>
          <w:rFonts w:ascii="Times New Roman" w:eastAsia="Times New Roman" w:hAnsi="Times New Roman" w:cs="Times New Roman"/>
          <w:sz w:val="28"/>
          <w:szCs w:val="28"/>
          <w:u w:val="single"/>
        </w:rPr>
        <w:t>Юридический адрес:</w:t>
      </w:r>
      <w:r>
        <w:rPr>
          <w:rFonts w:ascii="Times New Roman" w:eastAsia="Times New Roman" w:hAnsi="Times New Roman" w:cs="Times New Roman"/>
          <w:sz w:val="28"/>
          <w:szCs w:val="28"/>
        </w:rPr>
        <w:t xml:space="preserve"> 344047, Ростовская область, г. </w:t>
      </w:r>
      <w:proofErr w:type="spellStart"/>
      <w:r>
        <w:rPr>
          <w:rFonts w:ascii="Times New Roman" w:eastAsia="Times New Roman" w:hAnsi="Times New Roman" w:cs="Times New Roman"/>
          <w:sz w:val="28"/>
          <w:szCs w:val="28"/>
        </w:rPr>
        <w:t>Ростов</w:t>
      </w:r>
      <w:proofErr w:type="spellEnd"/>
      <w:r>
        <w:rPr>
          <w:rFonts w:ascii="Times New Roman" w:eastAsia="Times New Roman" w:hAnsi="Times New Roman" w:cs="Times New Roman"/>
          <w:sz w:val="28"/>
          <w:szCs w:val="28"/>
        </w:rPr>
        <w:t xml:space="preserve"> на Дону, </w:t>
      </w:r>
      <w:proofErr w:type="spellStart"/>
      <w:r>
        <w:rPr>
          <w:rFonts w:ascii="Times New Roman" w:eastAsia="Times New Roman" w:hAnsi="Times New Roman" w:cs="Times New Roman"/>
          <w:sz w:val="28"/>
          <w:szCs w:val="28"/>
        </w:rPr>
        <w:t>пр-кт</w:t>
      </w:r>
      <w:proofErr w:type="spellEnd"/>
      <w:r>
        <w:rPr>
          <w:rFonts w:ascii="Times New Roman" w:eastAsia="Times New Roman" w:hAnsi="Times New Roman" w:cs="Times New Roman"/>
          <w:sz w:val="28"/>
          <w:szCs w:val="28"/>
        </w:rPr>
        <w:t xml:space="preserve"> Солженицына 24/23,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42</w:t>
      </w:r>
      <w:r w:rsidR="00541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541164">
        <w:rPr>
          <w:rFonts w:ascii="Times New Roman" w:eastAsia="Times New Roman" w:hAnsi="Times New Roman" w:cs="Times New Roman"/>
          <w:sz w:val="28"/>
          <w:szCs w:val="28"/>
        </w:rPr>
        <w:t>Почтовый адрес:</w:t>
      </w:r>
      <w:r w:rsidRPr="00541164">
        <w:rPr>
          <w:rFonts w:ascii="Times New Roman" w:eastAsia="Times New Roman" w:hAnsi="Times New Roman" w:cs="Times New Roman"/>
          <w:sz w:val="28"/>
          <w:szCs w:val="28"/>
        </w:rPr>
        <w:t xml:space="preserve"> 355040</w:t>
      </w:r>
      <w:r>
        <w:rPr>
          <w:rFonts w:ascii="Times New Roman" w:eastAsia="Times New Roman" w:hAnsi="Times New Roman" w:cs="Times New Roman"/>
          <w:sz w:val="28"/>
          <w:szCs w:val="28"/>
        </w:rPr>
        <w:t>, Ставропольский край, г. Ставрополь,</w:t>
      </w:r>
      <w:r w:rsidR="00541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w:t>
      </w:r>
      <w:r w:rsidR="005411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Доваторцев</w:t>
      </w:r>
      <w:proofErr w:type="spellEnd"/>
      <w:r>
        <w:rPr>
          <w:rFonts w:ascii="Times New Roman" w:eastAsia="Times New Roman" w:hAnsi="Times New Roman" w:cs="Times New Roman"/>
          <w:sz w:val="28"/>
          <w:szCs w:val="28"/>
        </w:rPr>
        <w:t xml:space="preserve"> 37/5,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29</w:t>
      </w:r>
      <w:r w:rsidR="00541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ОГРНИП</w:t>
      </w:r>
      <w:r>
        <w:rPr>
          <w:rFonts w:ascii="Times New Roman" w:eastAsia="Times New Roman" w:hAnsi="Times New Roman" w:cs="Times New Roman"/>
          <w:sz w:val="28"/>
          <w:szCs w:val="28"/>
        </w:rPr>
        <w:t xml:space="preserve"> 320619600150244,  </w:t>
      </w:r>
      <w:r>
        <w:rPr>
          <w:rFonts w:ascii="Times New Roman" w:eastAsia="Times New Roman" w:hAnsi="Times New Roman" w:cs="Times New Roman"/>
          <w:sz w:val="28"/>
          <w:szCs w:val="28"/>
          <w:u w:val="single"/>
        </w:rPr>
        <w:t>ИНН</w:t>
      </w:r>
      <w:r>
        <w:rPr>
          <w:rFonts w:ascii="Times New Roman" w:eastAsia="Times New Roman" w:hAnsi="Times New Roman" w:cs="Times New Roman"/>
          <w:sz w:val="28"/>
          <w:szCs w:val="28"/>
        </w:rPr>
        <w:t xml:space="preserve"> 344221474955</w:t>
      </w:r>
      <w:r w:rsidR="00541164">
        <w:rPr>
          <w:rFonts w:ascii="Times New Roman" w:eastAsia="Times New Roman" w:hAnsi="Times New Roman" w:cs="Times New Roman"/>
          <w:sz w:val="28"/>
          <w:szCs w:val="28"/>
        </w:rPr>
        <w:t xml:space="preserve"> </w:t>
      </w:r>
      <w:r w:rsidRPr="00541164">
        <w:rPr>
          <w:rFonts w:ascii="Times New Roman" w:eastAsia="Times New Roman" w:hAnsi="Times New Roman" w:cs="Times New Roman"/>
          <w:sz w:val="28"/>
          <w:szCs w:val="28"/>
        </w:rPr>
        <w:lastRenderedPageBreak/>
        <w:t>Банковские реквизиты:</w:t>
      </w:r>
      <w:r w:rsidRPr="00541164">
        <w:rPr>
          <w:rFonts w:ascii="Times New Roman" w:eastAsia="Times New Roman" w:hAnsi="Times New Roman" w:cs="Times New Roman"/>
          <w:sz w:val="28"/>
          <w:szCs w:val="28"/>
        </w:rPr>
        <w:t xml:space="preserve">  Р/</w:t>
      </w:r>
      <w:proofErr w:type="spellStart"/>
      <w:r w:rsidRPr="00541164">
        <w:rPr>
          <w:rFonts w:ascii="Times New Roman" w:eastAsia="Times New Roman" w:hAnsi="Times New Roman" w:cs="Times New Roman"/>
          <w:sz w:val="28"/>
          <w:szCs w:val="28"/>
        </w:rPr>
        <w:t>сч</w:t>
      </w:r>
      <w:proofErr w:type="spellEnd"/>
      <w:r w:rsidRPr="00541164">
        <w:rPr>
          <w:rFonts w:ascii="Times New Roman" w:eastAsia="Times New Roman" w:hAnsi="Times New Roman" w:cs="Times New Roman"/>
          <w:sz w:val="28"/>
          <w:szCs w:val="28"/>
        </w:rPr>
        <w:t xml:space="preserve"> 40802810800001684877</w:t>
      </w:r>
      <w:r w:rsidR="00541164" w:rsidRPr="00541164">
        <w:rPr>
          <w:rFonts w:ascii="Times New Roman" w:eastAsia="Times New Roman" w:hAnsi="Times New Roman" w:cs="Times New Roman"/>
          <w:sz w:val="28"/>
          <w:szCs w:val="28"/>
        </w:rPr>
        <w:t xml:space="preserve"> </w:t>
      </w:r>
      <w:r w:rsidRPr="00541164">
        <w:rPr>
          <w:rFonts w:ascii="Times New Roman" w:eastAsia="Times New Roman" w:hAnsi="Times New Roman" w:cs="Times New Roman"/>
          <w:sz w:val="28"/>
          <w:szCs w:val="28"/>
        </w:rPr>
        <w:t>ИНН/БИК 7710140679/044525974</w:t>
      </w:r>
      <w:r w:rsidR="00541164" w:rsidRPr="00541164">
        <w:rPr>
          <w:rFonts w:ascii="Times New Roman" w:eastAsia="Times New Roman" w:hAnsi="Times New Roman" w:cs="Times New Roman"/>
          <w:sz w:val="28"/>
          <w:szCs w:val="28"/>
        </w:rPr>
        <w:t xml:space="preserve"> </w:t>
      </w:r>
      <w:r w:rsidRPr="00541164">
        <w:rPr>
          <w:rFonts w:ascii="Times New Roman" w:eastAsia="Times New Roman" w:hAnsi="Times New Roman" w:cs="Times New Roman"/>
          <w:sz w:val="28"/>
          <w:szCs w:val="28"/>
        </w:rPr>
        <w:t>Кор/</w:t>
      </w:r>
      <w:proofErr w:type="spellStart"/>
      <w:r w:rsidRPr="00541164">
        <w:rPr>
          <w:rFonts w:ascii="Times New Roman" w:eastAsia="Times New Roman" w:hAnsi="Times New Roman" w:cs="Times New Roman"/>
          <w:sz w:val="28"/>
          <w:szCs w:val="28"/>
        </w:rPr>
        <w:t>сч</w:t>
      </w:r>
      <w:proofErr w:type="spellEnd"/>
      <w:r w:rsidRPr="00541164">
        <w:rPr>
          <w:rFonts w:ascii="Times New Roman" w:eastAsia="Times New Roman" w:hAnsi="Times New Roman" w:cs="Times New Roman"/>
          <w:sz w:val="28"/>
          <w:szCs w:val="28"/>
        </w:rPr>
        <w:t xml:space="preserve"> 30101810145250000974</w:t>
      </w:r>
      <w:r w:rsidR="00541164">
        <w:rPr>
          <w:rFonts w:ascii="Times New Roman" w:eastAsia="Times New Roman" w:hAnsi="Times New Roman" w:cs="Times New Roman"/>
          <w:sz w:val="28"/>
          <w:szCs w:val="28"/>
        </w:rPr>
        <w:t xml:space="preserve"> </w:t>
      </w:r>
      <w:proofErr w:type="spellStart"/>
      <w:r w:rsidRPr="00541164">
        <w:rPr>
          <w:rFonts w:ascii="Times New Roman" w:eastAsia="Times New Roman" w:hAnsi="Times New Roman" w:cs="Times New Roman"/>
          <w:sz w:val="28"/>
          <w:szCs w:val="28"/>
        </w:rPr>
        <w:t>Юр</w:t>
      </w:r>
      <w:r w:rsidRPr="00541164">
        <w:rPr>
          <w:rFonts w:ascii="Times New Roman" w:eastAsia="Times New Roman" w:hAnsi="Times New Roman" w:cs="Times New Roman"/>
          <w:sz w:val="28"/>
          <w:szCs w:val="28"/>
        </w:rPr>
        <w:t>.адрес</w:t>
      </w:r>
      <w:proofErr w:type="spellEnd"/>
      <w:r w:rsidRPr="00541164">
        <w:rPr>
          <w:rFonts w:ascii="Times New Roman" w:eastAsia="Times New Roman" w:hAnsi="Times New Roman" w:cs="Times New Roman"/>
          <w:sz w:val="28"/>
          <w:szCs w:val="28"/>
        </w:rPr>
        <w:t xml:space="preserve"> Москва,123060, 1-й Волоколамский проезд, д.10, стр.1</w:t>
      </w:r>
      <w:r w:rsidR="00541164">
        <w:rPr>
          <w:rFonts w:ascii="Times New Roman" w:eastAsia="Times New Roman" w:hAnsi="Times New Roman" w:cs="Times New Roman"/>
          <w:sz w:val="28"/>
          <w:szCs w:val="28"/>
        </w:rPr>
        <w:t xml:space="preserve"> </w:t>
      </w:r>
      <w:r w:rsidRPr="00541164">
        <w:rPr>
          <w:rFonts w:ascii="Times New Roman" w:eastAsia="Times New Roman" w:hAnsi="Times New Roman" w:cs="Times New Roman"/>
          <w:sz w:val="28"/>
          <w:szCs w:val="28"/>
        </w:rPr>
        <w:t>Телефон: 8-906-413-77</w:t>
      </w:r>
      <w:r>
        <w:rPr>
          <w:rFonts w:ascii="Times New Roman" w:eastAsia="Times New Roman" w:hAnsi="Times New Roman" w:cs="Times New Roman"/>
          <w:sz w:val="28"/>
          <w:szCs w:val="28"/>
        </w:rPr>
        <w:t>-33</w:t>
      </w:r>
    </w:p>
    <w:p w:rsidR="008E65BF" w:rsidRDefault="008E65BF">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8E65BF" w:rsidRDefault="008E65B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541164" w:rsidRDefault="0054116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8E65BF" w:rsidRDefault="008E65BF">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8E65BF" w:rsidRDefault="008E65BF">
      <w:pPr>
        <w:widowControl/>
        <w:spacing w:line="240" w:lineRule="auto"/>
        <w:jc w:val="right"/>
        <w:rPr>
          <w:rFonts w:ascii="Times New Roman" w:eastAsia="Times New Roman" w:hAnsi="Times New Roman" w:cs="Times New Roman"/>
          <w:color w:val="000000"/>
          <w:sz w:val="28"/>
          <w:szCs w:val="28"/>
        </w:rPr>
      </w:pPr>
    </w:p>
    <w:p w:rsidR="008E65BF" w:rsidRDefault="00C4017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8E65BF" w:rsidRDefault="00C4017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8E65BF" w:rsidRDefault="00C40172">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E65BF" w:rsidRDefault="00C40172">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8E65BF" w:rsidRDefault="00C4017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8E65BF" w:rsidRDefault="008E65BF">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8E65BF">
        <w:trPr>
          <w:jc w:val="center"/>
        </w:trPr>
        <w:tc>
          <w:tcPr>
            <w:tcW w:w="2695" w:type="dxa"/>
            <w:tcBorders>
              <w:top w:val="single" w:sz="4" w:space="0" w:color="000000"/>
              <w:left w:val="single" w:sz="4" w:space="0" w:color="000000"/>
              <w:bottom w:val="single" w:sz="4" w:space="0" w:color="000000"/>
              <w:right w:val="nil"/>
            </w:tcBorders>
          </w:tcPr>
          <w:p w:rsidR="008E65BF" w:rsidRDefault="00C4017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8E65BF">
        <w:trPr>
          <w:jc w:val="center"/>
        </w:trPr>
        <w:tc>
          <w:tcPr>
            <w:tcW w:w="2695" w:type="dxa"/>
            <w:tcBorders>
              <w:top w:val="single" w:sz="4" w:space="0" w:color="000000"/>
              <w:left w:val="single" w:sz="4" w:space="0" w:color="000000"/>
              <w:bottom w:val="single" w:sz="4" w:space="0" w:color="000000"/>
              <w:right w:val="nil"/>
            </w:tcBorders>
          </w:tcPr>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руб.</w:t>
            </w:r>
          </w:p>
        </w:tc>
        <w:tc>
          <w:tcPr>
            <w:tcW w:w="2423"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 руб.</w:t>
            </w:r>
          </w:p>
        </w:tc>
      </w:tr>
    </w:tbl>
    <w:p w:rsidR="008E65BF" w:rsidRDefault="008E65BF">
      <w:pPr>
        <w:ind w:right="795"/>
        <w:rPr>
          <w:rFonts w:ascii="Times New Roman" w:eastAsia="Times New Roman" w:hAnsi="Times New Roman" w:cs="Times New Roman"/>
          <w:sz w:val="24"/>
          <w:szCs w:val="24"/>
          <w:u w:val="single"/>
        </w:rPr>
      </w:pP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8E65BF" w:rsidRDefault="00C4017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8E65BF">
        <w:trPr>
          <w:jc w:val="center"/>
        </w:trPr>
        <w:tc>
          <w:tcPr>
            <w:tcW w:w="2979" w:type="dxa"/>
            <w:tcBorders>
              <w:top w:val="single" w:sz="4" w:space="0" w:color="000000"/>
              <w:left w:val="single" w:sz="4" w:space="0" w:color="000000"/>
              <w:bottom w:val="single" w:sz="4" w:space="0" w:color="000000"/>
              <w:right w:val="nil"/>
            </w:tcBorders>
          </w:tcPr>
          <w:p w:rsidR="008E65BF" w:rsidRDefault="00C4017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8E65BF" w:rsidRDefault="00C40172">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8E65BF">
        <w:trPr>
          <w:trHeight w:val="460"/>
          <w:jc w:val="center"/>
        </w:trPr>
        <w:tc>
          <w:tcPr>
            <w:tcW w:w="2979" w:type="dxa"/>
            <w:tcBorders>
              <w:top w:val="single" w:sz="4" w:space="0" w:color="000000"/>
              <w:left w:val="single" w:sz="4" w:space="0" w:color="000000"/>
              <w:bottom w:val="single" w:sz="4" w:space="0" w:color="000000"/>
              <w:right w:val="nil"/>
            </w:tcBorders>
          </w:tcPr>
          <w:p w:rsidR="008E65BF" w:rsidRDefault="00C40172">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 руб.</w:t>
            </w:r>
          </w:p>
        </w:tc>
        <w:tc>
          <w:tcPr>
            <w:tcW w:w="2459" w:type="dxa"/>
            <w:tcBorders>
              <w:top w:val="single" w:sz="4" w:space="0" w:color="000000"/>
              <w:left w:val="single" w:sz="4" w:space="0" w:color="000000"/>
              <w:bottom w:val="single" w:sz="4" w:space="0" w:color="000000"/>
              <w:right w:val="single" w:sz="4" w:space="0" w:color="000000"/>
            </w:tcBorders>
          </w:tcPr>
          <w:p w:rsidR="008E65BF" w:rsidRDefault="00C40172">
            <w:pPr>
              <w:ind w:left="36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480 руб.</w:t>
            </w:r>
          </w:p>
        </w:tc>
      </w:tr>
    </w:tbl>
    <w:p w:rsidR="008E65BF" w:rsidRDefault="00C40172">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8E65BF" w:rsidRDefault="008E65BF">
      <w:pPr>
        <w:ind w:right="795"/>
        <w:rPr>
          <w:rFonts w:ascii="Times New Roman" w:eastAsia="Times New Roman" w:hAnsi="Times New Roman" w:cs="Times New Roman"/>
          <w:sz w:val="24"/>
          <w:szCs w:val="24"/>
        </w:rPr>
      </w:pPr>
    </w:p>
    <w:p w:rsidR="008E65BF" w:rsidRDefault="008E65BF">
      <w:pPr>
        <w:ind w:right="795"/>
        <w:rPr>
          <w:rFonts w:ascii="Times New Roman" w:eastAsia="Times New Roman" w:hAnsi="Times New Roman" w:cs="Times New Roman"/>
          <w:sz w:val="24"/>
          <w:szCs w:val="24"/>
        </w:rPr>
      </w:pP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8E65BF" w:rsidRDefault="00C40172">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8E65BF">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8E65BF">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5400 руб. </w:t>
            </w:r>
          </w:p>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270)</w:t>
            </w:r>
          </w:p>
        </w:tc>
        <w:tc>
          <w:tcPr>
            <w:tcW w:w="2314"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6400 руб. </w:t>
            </w:r>
          </w:p>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320)</w:t>
            </w:r>
          </w:p>
        </w:tc>
      </w:tr>
    </w:tbl>
    <w:p w:rsidR="008E65BF" w:rsidRDefault="008E65BF">
      <w:pPr>
        <w:ind w:right="795"/>
        <w:rPr>
          <w:rFonts w:ascii="Times New Roman" w:eastAsia="Times New Roman" w:hAnsi="Times New Roman" w:cs="Times New Roman"/>
          <w:sz w:val="24"/>
          <w:szCs w:val="24"/>
        </w:rPr>
      </w:pP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8E65BF" w:rsidRDefault="00C40172">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8E65BF">
        <w:trPr>
          <w:jc w:val="center"/>
        </w:trPr>
        <w:tc>
          <w:tcPr>
            <w:tcW w:w="2464" w:type="dxa"/>
            <w:tcBorders>
              <w:top w:val="single" w:sz="4" w:space="0" w:color="000000"/>
              <w:left w:val="single" w:sz="4" w:space="0" w:color="000000"/>
              <w:bottom w:val="single" w:sz="4" w:space="0" w:color="000000"/>
              <w:right w:val="single" w:sz="4" w:space="0" w:color="000000"/>
            </w:tcBorders>
          </w:tcPr>
          <w:p w:rsidR="008E65BF" w:rsidRDefault="00C40172">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8E65BF">
        <w:trPr>
          <w:jc w:val="center"/>
        </w:trPr>
        <w:tc>
          <w:tcPr>
            <w:tcW w:w="2464"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8E65BF" w:rsidRDefault="00C40172">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8E65BF" w:rsidRDefault="00C40172">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8E65BF" w:rsidRDefault="008E65BF">
      <w:pPr>
        <w:widowControl/>
        <w:spacing w:after="60"/>
        <w:ind w:left="720" w:right="795"/>
        <w:rPr>
          <w:rFonts w:ascii="Times New Roman" w:eastAsia="Times New Roman" w:hAnsi="Times New Roman" w:cs="Times New Roman"/>
          <w:sz w:val="24"/>
          <w:szCs w:val="24"/>
        </w:rPr>
      </w:pPr>
    </w:p>
    <w:p w:rsidR="008E65BF" w:rsidRDefault="008E65BF">
      <w:pPr>
        <w:ind w:right="795"/>
        <w:rPr>
          <w:rFonts w:ascii="Times New Roman" w:eastAsia="Times New Roman" w:hAnsi="Times New Roman" w:cs="Times New Roman"/>
          <w:sz w:val="24"/>
          <w:szCs w:val="24"/>
        </w:rPr>
      </w:pP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8E65BF" w:rsidRDefault="008E65BF">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8E65BF">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E65BF" w:rsidRDefault="00C4017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8E65BF">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E65BF" w:rsidRDefault="00C40172">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r>
    </w:tbl>
    <w:p w:rsidR="008E65BF" w:rsidRDefault="008E65BF">
      <w:pPr>
        <w:ind w:right="795"/>
        <w:rPr>
          <w:rFonts w:ascii="Times New Roman" w:eastAsia="Times New Roman" w:hAnsi="Times New Roman" w:cs="Times New Roman"/>
          <w:sz w:val="24"/>
          <w:szCs w:val="24"/>
        </w:rPr>
      </w:pPr>
    </w:p>
    <w:p w:rsidR="008E65BF" w:rsidRDefault="008E65BF">
      <w:pPr>
        <w:ind w:left="360" w:right="795"/>
        <w:rPr>
          <w:rFonts w:ascii="Times New Roman" w:eastAsia="Times New Roman" w:hAnsi="Times New Roman" w:cs="Times New Roman"/>
          <w:sz w:val="24"/>
          <w:szCs w:val="24"/>
        </w:rPr>
      </w:pPr>
    </w:p>
    <w:p w:rsidR="008E65BF" w:rsidRDefault="00C40172">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8E65BF" w:rsidRDefault="00C40172">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8E65BF">
        <w:tc>
          <w:tcPr>
            <w:tcW w:w="2977" w:type="dxa"/>
            <w:tcBorders>
              <w:top w:val="single" w:sz="4" w:space="0" w:color="000000"/>
              <w:left w:val="single" w:sz="4" w:space="0" w:color="000000"/>
              <w:bottom w:val="single" w:sz="4" w:space="0" w:color="000000"/>
              <w:right w:val="nil"/>
            </w:tcBorders>
            <w:shd w:val="clear" w:color="auto" w:fill="FFFFFF"/>
          </w:tcPr>
          <w:p w:rsidR="008E65BF" w:rsidRDefault="008E65BF">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8E65BF">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8E65BF">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E65BF" w:rsidRDefault="00C40172">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8E65BF" w:rsidRDefault="008E65BF">
      <w:pPr>
        <w:ind w:left="360" w:right="795"/>
        <w:rPr>
          <w:rFonts w:ascii="Times New Roman" w:eastAsia="Times New Roman" w:hAnsi="Times New Roman" w:cs="Times New Roman"/>
          <w:sz w:val="24"/>
          <w:szCs w:val="24"/>
        </w:rPr>
      </w:pPr>
    </w:p>
    <w:p w:rsidR="008E65BF" w:rsidRDefault="008E65BF">
      <w:pPr>
        <w:ind w:left="360" w:right="795"/>
        <w:rPr>
          <w:rFonts w:ascii="Times New Roman" w:eastAsia="Times New Roman" w:hAnsi="Times New Roman" w:cs="Times New Roman"/>
          <w:sz w:val="24"/>
          <w:szCs w:val="24"/>
        </w:rPr>
      </w:pP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8E65BF" w:rsidRDefault="008E65BF">
      <w:pPr>
        <w:ind w:left="360" w:right="795"/>
        <w:jc w:val="center"/>
        <w:rPr>
          <w:rFonts w:ascii="Times New Roman" w:eastAsia="Times New Roman" w:hAnsi="Times New Roman" w:cs="Times New Roman"/>
          <w:sz w:val="24"/>
          <w:szCs w:val="24"/>
          <w:u w:val="single"/>
        </w:rPr>
      </w:pP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8E65BF" w:rsidRDefault="008E65BF">
      <w:pPr>
        <w:ind w:left="360" w:right="795"/>
        <w:jc w:val="center"/>
        <w:rPr>
          <w:rFonts w:ascii="Times New Roman" w:eastAsia="Times New Roman" w:hAnsi="Times New Roman" w:cs="Times New Roman"/>
          <w:sz w:val="24"/>
          <w:szCs w:val="24"/>
          <w:u w:val="single"/>
        </w:rPr>
      </w:pPr>
    </w:p>
    <w:p w:rsidR="008E65BF" w:rsidRDefault="008E65BF">
      <w:pPr>
        <w:ind w:left="360" w:right="795"/>
        <w:jc w:val="center"/>
        <w:rPr>
          <w:rFonts w:ascii="Times New Roman" w:eastAsia="Times New Roman" w:hAnsi="Times New Roman" w:cs="Times New Roman"/>
          <w:sz w:val="24"/>
          <w:szCs w:val="24"/>
          <w:u w:val="single"/>
        </w:rPr>
      </w:pPr>
    </w:p>
    <w:p w:rsidR="008E65BF" w:rsidRDefault="00C40172">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8E65BF" w:rsidRDefault="008E65BF">
      <w:pPr>
        <w:ind w:left="360" w:right="795"/>
        <w:jc w:val="center"/>
        <w:rPr>
          <w:rFonts w:ascii="Times New Roman" w:eastAsia="Times New Roman" w:hAnsi="Times New Roman" w:cs="Times New Roman"/>
          <w:sz w:val="24"/>
          <w:szCs w:val="24"/>
          <w:u w:val="single"/>
        </w:rPr>
      </w:pPr>
    </w:p>
    <w:p w:rsidR="008E65BF" w:rsidRDefault="00C40172">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8E65BF" w:rsidRDefault="00C40172">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8E65BF" w:rsidRDefault="00C40172">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8E65BF" w:rsidRDefault="008E65BF">
      <w:pPr>
        <w:widowControl/>
        <w:shd w:val="clear" w:color="auto" w:fill="FFFFFF"/>
        <w:ind w:left="330" w:firstLine="75"/>
        <w:jc w:val="center"/>
        <w:rPr>
          <w:rFonts w:ascii="Times New Roman" w:eastAsia="Times New Roman" w:hAnsi="Times New Roman" w:cs="Times New Roman"/>
          <w:sz w:val="24"/>
          <w:szCs w:val="24"/>
        </w:rPr>
      </w:pPr>
    </w:p>
    <w:p w:rsidR="008E65BF" w:rsidRDefault="00C40172">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8E65BF" w:rsidRDefault="00C4017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8E65BF" w:rsidRDefault="00C40172">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E65BF" w:rsidRDefault="00C4017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8E65BF" w:rsidRDefault="00C40172">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8E65BF" w:rsidRDefault="008E65BF">
      <w:pPr>
        <w:widowControl/>
        <w:shd w:val="clear" w:color="auto" w:fill="FFFFFF"/>
        <w:ind w:left="330" w:firstLine="75"/>
        <w:jc w:val="both"/>
        <w:rPr>
          <w:rFonts w:ascii="Times New Roman" w:eastAsia="Times New Roman" w:hAnsi="Times New Roman" w:cs="Times New Roman"/>
          <w:sz w:val="24"/>
          <w:szCs w:val="24"/>
        </w:rPr>
      </w:pPr>
    </w:p>
    <w:p w:rsidR="008E65BF" w:rsidRDefault="008E65BF">
      <w:pPr>
        <w:widowControl/>
        <w:shd w:val="clear" w:color="auto" w:fill="FFFFFF"/>
        <w:ind w:left="330" w:firstLine="75"/>
        <w:jc w:val="both"/>
        <w:rPr>
          <w:rFonts w:ascii="Times New Roman" w:eastAsia="Times New Roman" w:hAnsi="Times New Roman" w:cs="Times New Roman"/>
          <w:sz w:val="24"/>
          <w:szCs w:val="24"/>
        </w:rPr>
      </w:pPr>
    </w:p>
    <w:p w:rsidR="008E65BF" w:rsidRDefault="00C40172">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8E65BF" w:rsidRDefault="00C40172">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8E65BF" w:rsidRDefault="00C4017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450</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500</w:t>
            </w:r>
          </w:p>
        </w:tc>
      </w:tr>
    </w:tbl>
    <w:p w:rsidR="008E65BF" w:rsidRDefault="008E65BF">
      <w:pPr>
        <w:widowControl/>
        <w:spacing w:after="200" w:line="276" w:lineRule="auto"/>
        <w:jc w:val="center"/>
        <w:rPr>
          <w:rFonts w:ascii="Times New Roman" w:eastAsia="Times New Roman" w:hAnsi="Times New Roman" w:cs="Times New Roman"/>
        </w:rPr>
      </w:pPr>
    </w:p>
    <w:p w:rsidR="008E65BF" w:rsidRDefault="00C4017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550</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8E65BF" w:rsidRDefault="008E65BF">
      <w:pPr>
        <w:widowControl/>
        <w:spacing w:after="200" w:line="276" w:lineRule="auto"/>
        <w:jc w:val="center"/>
        <w:rPr>
          <w:rFonts w:ascii="Times New Roman" w:eastAsia="Times New Roman" w:hAnsi="Times New Roman" w:cs="Times New Roman"/>
        </w:rPr>
      </w:pPr>
    </w:p>
    <w:p w:rsidR="008E65BF" w:rsidRDefault="00C40172">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8E65BF">
        <w:tc>
          <w:tcPr>
            <w:tcW w:w="5070"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8E65BF" w:rsidRDefault="00C40172">
            <w:pPr>
              <w:widowControl/>
              <w:jc w:val="center"/>
              <w:rPr>
                <w:rFonts w:ascii="Times New Roman" w:eastAsia="Times New Roman" w:hAnsi="Times New Roman" w:cs="Times New Roman"/>
              </w:rPr>
            </w:pPr>
            <w:r>
              <w:rPr>
                <w:rFonts w:ascii="Times New Roman" w:eastAsia="Times New Roman" w:hAnsi="Times New Roman" w:cs="Times New Roman"/>
              </w:rPr>
              <w:t>2000</w:t>
            </w:r>
          </w:p>
        </w:tc>
      </w:tr>
    </w:tbl>
    <w:p w:rsidR="008E65BF" w:rsidRDefault="008E65BF">
      <w:pPr>
        <w:widowControl/>
        <w:shd w:val="clear" w:color="auto" w:fill="FFFFFF"/>
        <w:ind w:left="330" w:firstLine="75"/>
        <w:jc w:val="both"/>
        <w:rPr>
          <w:rFonts w:ascii="Times New Roman" w:eastAsia="Times New Roman" w:hAnsi="Times New Roman" w:cs="Times New Roman"/>
          <w:sz w:val="24"/>
          <w:szCs w:val="24"/>
        </w:rPr>
      </w:pPr>
    </w:p>
    <w:p w:rsidR="008E65BF" w:rsidRDefault="008E65BF">
      <w:pPr>
        <w:widowControl/>
        <w:shd w:val="clear" w:color="auto" w:fill="FFFFFF"/>
        <w:ind w:left="330" w:firstLine="75"/>
        <w:jc w:val="both"/>
        <w:rPr>
          <w:rFonts w:ascii="Times New Roman" w:eastAsia="Times New Roman" w:hAnsi="Times New Roman" w:cs="Times New Roman"/>
          <w:sz w:val="24"/>
          <w:szCs w:val="24"/>
        </w:rPr>
      </w:pPr>
    </w:p>
    <w:p w:rsidR="008E65BF" w:rsidRDefault="008E65BF">
      <w:pPr>
        <w:widowControl/>
        <w:shd w:val="clear" w:color="auto" w:fill="FFFFFF"/>
        <w:ind w:left="330" w:firstLine="75"/>
        <w:jc w:val="both"/>
        <w:rPr>
          <w:rFonts w:ascii="Times New Roman" w:eastAsia="Times New Roman" w:hAnsi="Times New Roman" w:cs="Times New Roman"/>
          <w:sz w:val="24"/>
          <w:szCs w:val="24"/>
        </w:rPr>
      </w:pPr>
    </w:p>
    <w:p w:rsidR="008E65BF" w:rsidRDefault="00C40172">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8E65BF" w:rsidRDefault="008E65BF">
      <w:pPr>
        <w:widowControl/>
        <w:shd w:val="clear" w:color="auto" w:fill="FFFFFF"/>
        <w:ind w:left="330" w:firstLine="75"/>
        <w:rPr>
          <w:rFonts w:ascii="Times New Roman" w:eastAsia="Times New Roman" w:hAnsi="Times New Roman" w:cs="Times New Roman"/>
          <w:sz w:val="24"/>
          <w:szCs w:val="24"/>
          <w:u w:val="single"/>
        </w:rPr>
      </w:pPr>
    </w:p>
    <w:p w:rsidR="008E65BF" w:rsidRDefault="00C40172">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8E65BF" w:rsidRDefault="008E65BF">
      <w:pPr>
        <w:widowControl/>
        <w:shd w:val="clear" w:color="auto" w:fill="FFFFFF"/>
        <w:ind w:left="330" w:firstLine="75"/>
        <w:rPr>
          <w:rFonts w:ascii="Times New Roman" w:eastAsia="Times New Roman" w:hAnsi="Times New Roman" w:cs="Times New Roman"/>
          <w:sz w:val="24"/>
          <w:szCs w:val="24"/>
          <w:u w:val="single"/>
        </w:rPr>
      </w:pPr>
    </w:p>
    <w:p w:rsidR="008E65BF" w:rsidRDefault="00C40172">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8E65BF" w:rsidRDefault="008E65BF" w:rsidP="00541164">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1" w:name="_GoBack"/>
      <w:bookmarkEnd w:id="1"/>
    </w:p>
    <w:sectPr w:rsidR="008E65BF">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72" w:rsidRDefault="00C40172">
      <w:pPr>
        <w:spacing w:line="240" w:lineRule="auto"/>
      </w:pPr>
      <w:r>
        <w:separator/>
      </w:r>
    </w:p>
  </w:endnote>
  <w:endnote w:type="continuationSeparator" w:id="0">
    <w:p w:rsidR="00C40172" w:rsidRDefault="00C4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BF" w:rsidRDefault="008E65BF">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72" w:rsidRDefault="00C40172">
      <w:pPr>
        <w:spacing w:line="240" w:lineRule="auto"/>
      </w:pPr>
      <w:r>
        <w:separator/>
      </w:r>
    </w:p>
  </w:footnote>
  <w:footnote w:type="continuationSeparator" w:id="0">
    <w:p w:rsidR="00C40172" w:rsidRDefault="00C4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BF" w:rsidRDefault="008E65BF">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4DE"/>
    <w:multiLevelType w:val="multilevel"/>
    <w:tmpl w:val="3878D80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1ED21A33"/>
    <w:multiLevelType w:val="multilevel"/>
    <w:tmpl w:val="8C7CD5FA"/>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319A2C18"/>
    <w:multiLevelType w:val="multilevel"/>
    <w:tmpl w:val="AB44F74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C7869"/>
    <w:multiLevelType w:val="multilevel"/>
    <w:tmpl w:val="3252E6BE"/>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46FC6DD4"/>
    <w:multiLevelType w:val="multilevel"/>
    <w:tmpl w:val="5FCC7986"/>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6"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BF"/>
    <w:rsid w:val="00541164"/>
    <w:rsid w:val="008E65BF"/>
    <w:rsid w:val="00C4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964A"/>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6dbQU8NaQUgdv0l3zqkeQE1Fhg==">AMUW2mVXR0Z9Q3pvpDmy1O4TlW6WVCicBU2rtHKXGlkKhL+9Wpj/rsCtVvuLYYN5YYdbdQ/kvTd0bW4FyG5DLljH8eZBXckhCgM2HD6Q6aIhuPvVCNOYxbBuz3wA+vUy7O16J61sPQkh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3560</Words>
  <Characters>20295</Characters>
  <Application>Microsoft Office Word</Application>
  <DocSecurity>0</DocSecurity>
  <Lines>169</Lines>
  <Paragraphs>47</Paragraphs>
  <ScaleCrop>false</ScaleCrop>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