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4"/>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color w:val="000000"/>
          <w:sz w:val="28"/>
          <w:szCs w:val="28"/>
          <w:rtl w:val="0"/>
        </w:rPr>
        <w:t xml:space="preserve">), предоставляющий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shd w:fill="ffffff" w:val="clear"/>
        <w:ind w:left="11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5"/>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355040, Ставропольский край, г. Ставрополь,   ул.Доваторцев 37/5, кв 29</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Ставрополь,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Ставрополь   (пригород)  дополнительно оплачивается такси.</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-15С),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9">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 При оказании услуги «Сопровождение» дополнительно действуют следующие условия:</w:t>
      </w:r>
      <w:r w:rsidDel="00000000" w:rsidR="00000000" w:rsidRPr="00000000">
        <w:rPr>
          <w:rtl w:val="0"/>
        </w:rPr>
      </w:r>
    </w:p>
    <w:p w:rsidR="00000000" w:rsidDel="00000000" w:rsidP="00000000" w:rsidRDefault="00000000" w:rsidRPr="00000000" w14:paraId="0000008A">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8.4.1. Увеличение срока Заказа более чем на 10 минут тарифицируется как за 1 час.</w:t>
      </w:r>
      <w:r w:rsidDel="00000000" w:rsidR="00000000" w:rsidRPr="00000000">
        <w:rPr>
          <w:rtl w:val="0"/>
        </w:rPr>
      </w:r>
    </w:p>
    <w:p w:rsidR="00000000" w:rsidDel="00000000" w:rsidP="00000000" w:rsidRDefault="00000000" w:rsidRPr="00000000" w14:paraId="0000008B">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8.4.2. Заказчик дополнительно оплачивает такси в случае оказания Услуги за пределами города или если расстояние от адреса Заказчика, указанного в Заказе, составляет более 700 метров от остановки общественного транспорта.</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Ганина Ирина Сергеевна, </w:t>
      </w:r>
      <w:r w:rsidDel="00000000" w:rsidR="00000000" w:rsidRPr="00000000">
        <w:rPr>
          <w:rFonts w:ascii="Times New Roman" w:cs="Times New Roman" w:eastAsia="Times New Roman" w:hAnsi="Times New Roman"/>
          <w:sz w:val="28"/>
          <w:szCs w:val="28"/>
          <w:u w:val="single"/>
          <w:rtl w:val="0"/>
        </w:rPr>
        <w:t xml:space="preserve">Юридический адрес:</w:t>
      </w:r>
      <w:r w:rsidDel="00000000" w:rsidR="00000000" w:rsidRPr="00000000">
        <w:rPr>
          <w:rFonts w:ascii="Times New Roman" w:cs="Times New Roman" w:eastAsia="Times New Roman" w:hAnsi="Times New Roman"/>
          <w:sz w:val="28"/>
          <w:szCs w:val="28"/>
          <w:rtl w:val="0"/>
        </w:rPr>
        <w:t xml:space="preserve"> 355040, Ставропольский край, г. Ставрополь, ул. Доваторцев 37/5, кв.29</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Почтовый адрес: 355040, Ставропольский край, г. Ставрополь, ул. Доваторцев 37/5, кв 29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ОГРНИП</w:t>
      </w:r>
      <w:r w:rsidDel="00000000" w:rsidR="00000000" w:rsidRPr="00000000">
        <w:rPr>
          <w:rFonts w:ascii="Times New Roman" w:cs="Times New Roman" w:eastAsia="Times New Roman" w:hAnsi="Times New Roman"/>
          <w:sz w:val="28"/>
          <w:szCs w:val="28"/>
          <w:rtl w:val="0"/>
        </w:rPr>
        <w:t xml:space="preserve"> 320619600150244,  </w:t>
      </w:r>
      <w:r w:rsidDel="00000000" w:rsidR="00000000" w:rsidRPr="00000000">
        <w:rPr>
          <w:rFonts w:ascii="Times New Roman" w:cs="Times New Roman" w:eastAsia="Times New Roman" w:hAnsi="Times New Roman"/>
          <w:sz w:val="28"/>
          <w:szCs w:val="28"/>
          <w:u w:val="single"/>
          <w:rtl w:val="0"/>
        </w:rPr>
        <w:t xml:space="preserve">ИНН</w:t>
      </w:r>
      <w:r w:rsidDel="00000000" w:rsidR="00000000" w:rsidRPr="00000000">
        <w:rPr>
          <w:rFonts w:ascii="Times New Roman" w:cs="Times New Roman" w:eastAsia="Times New Roman" w:hAnsi="Times New Roman"/>
          <w:sz w:val="28"/>
          <w:szCs w:val="28"/>
          <w:rtl w:val="0"/>
        </w:rPr>
        <w:t xml:space="preserve"> 344221474955 Банковские реквизиты:  Р/сч 40802810800001684877 ИНН/БИК 7710140679/044525974 Кор/сч 30101810145250000974 Юр.адрес Москва,123060, 1-й Волоколамский проезд, д.10, стр.1 Телефон: 8-906-413-77-33</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0" w:firstLine="0"/>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B">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C">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D">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A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1">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r>
    </w:tbl>
    <w:p w:rsidR="00000000" w:rsidDel="00000000" w:rsidP="00000000" w:rsidRDefault="00000000" w:rsidRPr="00000000" w14:paraId="000000B6">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C">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left="360"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BE">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BF">
      <w:pPr>
        <w:widowControl w:val="1"/>
        <w:ind w:right="79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Услуга «СОПРОВОЖДЕНИЕ»</w:t>
      </w:r>
    </w:p>
    <w:p w:rsidR="00000000" w:rsidDel="00000000" w:rsidP="00000000" w:rsidRDefault="00000000" w:rsidRPr="00000000" w14:paraId="000000C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1 часа</w:t>
        <w:br w:type="textWrapping"/>
        <w:t xml:space="preserve">Тариф «День» с 8.00 до 20.59</w:t>
      </w:r>
      <w:r w:rsidDel="00000000" w:rsidR="00000000" w:rsidRPr="00000000">
        <w:rPr>
          <w:rtl w:val="0"/>
        </w:rPr>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3"/>
        <w:tblW w:w="5526.0" w:type="dxa"/>
        <w:jc w:val="left"/>
        <w:tblInd w:w="2139.0" w:type="dxa"/>
        <w:tblLayout w:type="fixed"/>
        <w:tblLook w:val="0400"/>
      </w:tblPr>
      <w:tblGrid>
        <w:gridCol w:w="2835"/>
        <w:gridCol w:w="2691"/>
        <w:tblGridChange w:id="0">
          <w:tblGrid>
            <w:gridCol w:w="2835"/>
            <w:gridCol w:w="2691"/>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4"/>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5700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6700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335)</w:t>
            </w:r>
            <w:r w:rsidDel="00000000" w:rsidR="00000000" w:rsidRPr="00000000">
              <w:rPr>
                <w:rtl w:val="0"/>
              </w:rPr>
            </w:r>
          </w:p>
        </w:tc>
      </w:tr>
    </w:tbl>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9">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5">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D">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5655.0" w:type="dxa"/>
        <w:jc w:val="left"/>
        <w:tblInd w:w="1995.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75"/>
        <w:gridCol w:w="2580"/>
        <w:tblGridChange w:id="0">
          <w:tblGrid>
            <w:gridCol w:w="3075"/>
            <w:gridCol w:w="2580"/>
          </w:tblGrid>
        </w:tblGridChange>
      </w:tblGrid>
      <w:tr>
        <w:trPr>
          <w:cantSplit w:val="0"/>
          <w:tblHeader w:val="0"/>
        </w:trP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w:t>
            </w:r>
          </w:p>
        </w:tc>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w:t>
            </w:r>
          </w:p>
        </w:tc>
      </w:tr>
    </w:tbl>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5805.0" w:type="dxa"/>
        <w:jc w:val="left"/>
        <w:tblInd w:w="207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00"/>
        <w:gridCol w:w="2805"/>
        <w:tblGridChange w:id="0">
          <w:tblGrid>
            <w:gridCol w:w="3000"/>
            <w:gridCol w:w="2805"/>
          </w:tblGrid>
        </w:tblGridChange>
      </w:tblGrid>
      <w:tr>
        <w:trPr>
          <w:cantSplit w:val="0"/>
          <w:tblHeader w:val="0"/>
        </w:trP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5790.0" w:type="dxa"/>
        <w:jc w:val="left"/>
        <w:tblInd w:w="204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30"/>
        <w:gridCol w:w="2760"/>
        <w:tblGridChange w:id="0">
          <w:tblGrid>
            <w:gridCol w:w="3030"/>
            <w:gridCol w:w="2760"/>
          </w:tblGrid>
        </w:tblGridChange>
      </w:tblGrid>
      <w:tr>
        <w:trPr>
          <w:cantSplit w:val="0"/>
          <w:tblHeader w:val="0"/>
        </w:trP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rsid w:val="00092D94"/>
    <w:pPr>
      <w:spacing w:line="1" w:lineRule="atLeast"/>
      <w:textAlignment w:val="top"/>
      <w:outlineLvl w:val="0"/>
    </w:pPr>
    <w:rPr>
      <w:lang w:bidi="hi-IN" w:eastAsia="zh-CN"/>
    </w:rPr>
  </w:style>
  <w:style w:type="paragraph" w:styleId="1">
    <w:name w:val="heading 1"/>
    <w:basedOn w:val="10"/>
    <w:next w:val="a0"/>
    <w:uiPriority w:val="9"/>
    <w:qFormat w:val="1"/>
    <w:rsid w:val="00092D94"/>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rsid w:val="00092D94"/>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rsid w:val="00092D94"/>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rsid w:val="00092D94"/>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rsid w:val="00092D94"/>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rsid w:val="00092D94"/>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normal" w:customStyle="1">
    <w:name w:val="normal"/>
    <w:rsid w:val="00092D94"/>
  </w:style>
  <w:style w:type="table" w:styleId="TableNormal" w:customStyle="1">
    <w:name w:val="Table Normal"/>
    <w:rsid w:val="00092D94"/>
    <w:tblPr>
      <w:tblCellMar>
        <w:top w:w="0.0" w:type="dxa"/>
        <w:left w:w="0.0" w:type="dxa"/>
        <w:bottom w:w="0.0" w:type="dxa"/>
        <w:right w:w="0.0" w:type="dxa"/>
      </w:tblCellMar>
    </w:tblPr>
  </w:style>
  <w:style w:type="paragraph" w:styleId="a4">
    <w:name w:val="Title"/>
    <w:basedOn w:val="LO-normal1"/>
    <w:next w:val="LO-normal1"/>
    <w:uiPriority w:val="10"/>
    <w:qFormat w:val="1"/>
    <w:rsid w:val="00092D94"/>
    <w:pPr>
      <w:keepNext w:val="1"/>
      <w:keepLines w:val="1"/>
      <w:spacing w:after="120" w:before="480"/>
    </w:pPr>
    <w:rPr>
      <w:b w:val="1"/>
      <w:sz w:val="72"/>
      <w:szCs w:val="72"/>
    </w:rPr>
  </w:style>
  <w:style w:type="table" w:styleId="TableNormal0" w:customStyle="1">
    <w:name w:val="Table Normal"/>
    <w:rsid w:val="00092D94"/>
    <w:tblPr>
      <w:tblCellMar>
        <w:top w:w="0.0" w:type="dxa"/>
        <w:left w:w="0.0" w:type="dxa"/>
        <w:bottom w:w="0.0" w:type="dxa"/>
        <w:right w:w="0.0" w:type="dxa"/>
      </w:tblCellMar>
    </w:tblPr>
  </w:style>
  <w:style w:type="character" w:styleId="WW8Num1z0" w:customStyle="1">
    <w:name w:val="WW8Num1z0"/>
    <w:qFormat w:val="1"/>
    <w:rsid w:val="00092D94"/>
    <w:rPr>
      <w:w w:val="100"/>
      <w:position w:val="0"/>
      <w:sz w:val="22"/>
      <w:effect w:val="none"/>
      <w:vertAlign w:val="baseline"/>
      <w:em w:val="none"/>
    </w:rPr>
  </w:style>
  <w:style w:type="character" w:styleId="WW8Num2z0" w:customStyle="1">
    <w:name w:val="WW8Num2z0"/>
    <w:qFormat w:val="1"/>
    <w:rsid w:val="00092D94"/>
    <w:rPr>
      <w:w w:val="100"/>
      <w:position w:val="0"/>
      <w:sz w:val="22"/>
      <w:effect w:val="none"/>
      <w:vertAlign w:val="baseline"/>
      <w:em w:val="none"/>
    </w:rPr>
  </w:style>
  <w:style w:type="character" w:styleId="WW8Num2z1" w:customStyle="1">
    <w:name w:val="WW8Num2z1"/>
    <w:qFormat w:val="1"/>
    <w:rsid w:val="00092D94"/>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sid w:val="00092D94"/>
    <w:rPr>
      <w:w w:val="100"/>
      <w:position w:val="0"/>
      <w:sz w:val="22"/>
      <w:effect w:val="none"/>
      <w:vertAlign w:val="baseline"/>
      <w:em w:val="none"/>
    </w:rPr>
  </w:style>
  <w:style w:type="character" w:styleId="WW8Num3z1" w:customStyle="1">
    <w:name w:val="WW8Num3z1"/>
    <w:qFormat w:val="1"/>
    <w:rsid w:val="00092D94"/>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sid w:val="00092D94"/>
    <w:rPr>
      <w:w w:val="100"/>
      <w:position w:val="0"/>
      <w:sz w:val="20"/>
      <w:effect w:val="none"/>
      <w:vertAlign w:val="baseline"/>
      <w:em w:val="none"/>
    </w:rPr>
  </w:style>
  <w:style w:type="character" w:styleId="WW8Num4z1" w:customStyle="1">
    <w:name w:val="WW8Num4z1"/>
    <w:qFormat w:val="1"/>
    <w:rsid w:val="00092D94"/>
    <w:rPr>
      <w:w w:val="100"/>
      <w:position w:val="0"/>
      <w:sz w:val="20"/>
      <w:effect w:val="none"/>
      <w:vertAlign w:val="baseline"/>
      <w:em w:val="none"/>
    </w:rPr>
  </w:style>
  <w:style w:type="character" w:styleId="WW8Num4z2" w:customStyle="1">
    <w:name w:val="WW8Num4z2"/>
    <w:qFormat w:val="1"/>
    <w:rsid w:val="00092D94"/>
    <w:rPr>
      <w:w w:val="100"/>
      <w:position w:val="0"/>
      <w:sz w:val="20"/>
      <w:effect w:val="none"/>
      <w:vertAlign w:val="baseline"/>
      <w:em w:val="none"/>
    </w:rPr>
  </w:style>
  <w:style w:type="character" w:styleId="WW8Num4z3" w:customStyle="1">
    <w:name w:val="WW8Num4z3"/>
    <w:qFormat w:val="1"/>
    <w:rsid w:val="00092D94"/>
    <w:rPr>
      <w:w w:val="100"/>
      <w:position w:val="0"/>
      <w:sz w:val="20"/>
      <w:effect w:val="none"/>
      <w:vertAlign w:val="baseline"/>
      <w:em w:val="none"/>
    </w:rPr>
  </w:style>
  <w:style w:type="character" w:styleId="WW8Num4z4" w:customStyle="1">
    <w:name w:val="WW8Num4z4"/>
    <w:qFormat w:val="1"/>
    <w:rsid w:val="00092D94"/>
    <w:rPr>
      <w:w w:val="100"/>
      <w:position w:val="0"/>
      <w:sz w:val="20"/>
      <w:effect w:val="none"/>
      <w:vertAlign w:val="baseline"/>
      <w:em w:val="none"/>
    </w:rPr>
  </w:style>
  <w:style w:type="character" w:styleId="WW8Num4z5" w:customStyle="1">
    <w:name w:val="WW8Num4z5"/>
    <w:qFormat w:val="1"/>
    <w:rsid w:val="00092D94"/>
    <w:rPr>
      <w:w w:val="100"/>
      <w:position w:val="0"/>
      <w:sz w:val="20"/>
      <w:effect w:val="none"/>
      <w:vertAlign w:val="baseline"/>
      <w:em w:val="none"/>
    </w:rPr>
  </w:style>
  <w:style w:type="character" w:styleId="WW8Num4z6" w:customStyle="1">
    <w:name w:val="WW8Num4z6"/>
    <w:qFormat w:val="1"/>
    <w:rsid w:val="00092D94"/>
    <w:rPr>
      <w:w w:val="100"/>
      <w:position w:val="0"/>
      <w:sz w:val="20"/>
      <w:effect w:val="none"/>
      <w:vertAlign w:val="baseline"/>
      <w:em w:val="none"/>
    </w:rPr>
  </w:style>
  <w:style w:type="character" w:styleId="WW8Num4z7" w:customStyle="1">
    <w:name w:val="WW8Num4z7"/>
    <w:qFormat w:val="1"/>
    <w:rsid w:val="00092D94"/>
    <w:rPr>
      <w:w w:val="100"/>
      <w:position w:val="0"/>
      <w:sz w:val="20"/>
      <w:effect w:val="none"/>
      <w:vertAlign w:val="baseline"/>
      <w:em w:val="none"/>
    </w:rPr>
  </w:style>
  <w:style w:type="character" w:styleId="WW8Num4z8" w:customStyle="1">
    <w:name w:val="WW8Num4z8"/>
    <w:qFormat w:val="1"/>
    <w:rsid w:val="00092D94"/>
    <w:rPr>
      <w:w w:val="100"/>
      <w:position w:val="0"/>
      <w:sz w:val="20"/>
      <w:effect w:val="none"/>
      <w:vertAlign w:val="baseline"/>
      <w:em w:val="none"/>
    </w:rPr>
  </w:style>
  <w:style w:type="character" w:styleId="11" w:customStyle="1">
    <w:name w:val="Основной шрифт абзаца1"/>
    <w:qFormat w:val="1"/>
    <w:rsid w:val="00092D94"/>
    <w:rPr>
      <w:w w:val="100"/>
      <w:position w:val="0"/>
      <w:sz w:val="20"/>
      <w:effect w:val="none"/>
      <w:vertAlign w:val="baseline"/>
      <w:em w:val="none"/>
    </w:rPr>
  </w:style>
  <w:style w:type="character" w:styleId="-" w:customStyle="1">
    <w:name w:val="Интернет-ссылка"/>
    <w:rsid w:val="00092D94"/>
    <w:rPr>
      <w:color w:val="000080"/>
      <w:u w:val="single"/>
    </w:rPr>
  </w:style>
  <w:style w:type="character" w:styleId="a5" w:customStyle="1">
    <w:name w:val="Верхний колонтитул Знак"/>
    <w:qFormat w:val="1"/>
    <w:rsid w:val="00092D94"/>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sid w:val="00092D94"/>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rsid w:val="00092D94"/>
    <w:pPr>
      <w:keepNext w:val="1"/>
      <w:spacing w:after="120" w:before="240"/>
    </w:pPr>
    <w:rPr>
      <w:rFonts w:ascii="Arial" w:cs="Arial" w:eastAsia="Microsoft YaHei" w:hAnsi="Arial"/>
      <w:sz w:val="28"/>
      <w:szCs w:val="28"/>
    </w:rPr>
  </w:style>
  <w:style w:type="paragraph" w:styleId="a7">
    <w:name w:val="Body Text"/>
    <w:basedOn w:val="a"/>
    <w:next w:val="a0"/>
    <w:qFormat w:val="1"/>
    <w:rsid w:val="00092D94"/>
    <w:pPr>
      <w:spacing w:after="120"/>
    </w:pPr>
  </w:style>
  <w:style w:type="paragraph" w:styleId="a8">
    <w:name w:val="List"/>
    <w:basedOn w:val="a0"/>
    <w:next w:val="20"/>
    <w:qFormat w:val="1"/>
    <w:rsid w:val="00092D94"/>
  </w:style>
  <w:style w:type="paragraph" w:styleId="a0">
    <w:name w:val="caption"/>
    <w:basedOn w:val="10"/>
    <w:next w:val="a9"/>
    <w:qFormat w:val="1"/>
    <w:rsid w:val="00092D94"/>
    <w:pPr>
      <w:keepNext w:val="1"/>
      <w:keepLines w:val="1"/>
      <w:spacing w:after="120" w:before="480" w:line="100" w:lineRule="atLeast"/>
    </w:pPr>
    <w:rPr>
      <w:b w:val="1"/>
      <w:bCs w:val="1"/>
      <w:sz w:val="72"/>
      <w:szCs w:val="72"/>
    </w:rPr>
  </w:style>
  <w:style w:type="paragraph" w:styleId="aa">
    <w:name w:val="index heading"/>
    <w:basedOn w:val="a"/>
    <w:qFormat w:val="1"/>
    <w:rsid w:val="00092D94"/>
    <w:pPr>
      <w:suppressLineNumbers w:val="1"/>
    </w:pPr>
    <w:rPr>
      <w:rFonts w:cs="Arial"/>
    </w:rPr>
  </w:style>
  <w:style w:type="paragraph" w:styleId="LO-normal1" w:customStyle="1">
    <w:name w:val="LO-normal1"/>
    <w:qFormat w:val="1"/>
    <w:rsid w:val="00092D94"/>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rsid w:val="00092D94"/>
    <w:pPr>
      <w:suppressLineNumbers w:val="1"/>
    </w:pPr>
    <w:rPr>
      <w:rFonts w:cs="Arial Unicode MS"/>
    </w:rPr>
  </w:style>
  <w:style w:type="paragraph" w:styleId="LO-normal" w:customStyle="1">
    <w:name w:val="LO-normal"/>
    <w:next w:val="10"/>
    <w:qFormat w:val="1"/>
    <w:rsid w:val="00092D94"/>
    <w:pPr>
      <w:widowControl w:val="1"/>
      <w:spacing w:line="1" w:lineRule="atLeast"/>
      <w:textAlignment w:val="top"/>
      <w:outlineLvl w:val="0"/>
    </w:pPr>
    <w:rPr>
      <w:lang w:bidi="hi-IN" w:eastAsia="zh-CN"/>
    </w:rPr>
  </w:style>
  <w:style w:type="paragraph" w:styleId="13" w:customStyle="1">
    <w:name w:val="Название1"/>
    <w:basedOn w:val="a"/>
    <w:next w:val="ab"/>
    <w:qFormat w:val="1"/>
    <w:rsid w:val="00092D94"/>
    <w:pPr>
      <w:suppressLineNumbers w:val="1"/>
      <w:spacing w:after="120" w:before="120"/>
    </w:pPr>
    <w:rPr>
      <w:rFonts w:cs="Arial"/>
      <w:i w:val="1"/>
      <w:iCs w:val="1"/>
      <w:sz w:val="24"/>
      <w:szCs w:val="24"/>
    </w:rPr>
  </w:style>
  <w:style w:type="paragraph" w:styleId="10" w:customStyle="1">
    <w:name w:val="Указатель1"/>
    <w:basedOn w:val="a"/>
    <w:next w:val="ac"/>
    <w:qFormat w:val="1"/>
    <w:rsid w:val="00092D94"/>
    <w:pPr>
      <w:suppressLineNumbers w:val="1"/>
    </w:pPr>
    <w:rPr>
      <w:rFonts w:cs="Arial"/>
    </w:rPr>
  </w:style>
  <w:style w:type="paragraph" w:styleId="ab">
    <w:name w:val="Subtitle"/>
    <w:basedOn w:val="normal"/>
    <w:next w:val="normal"/>
    <w:rsid w:val="00092D94"/>
    <w:pPr>
      <w:keepNext w:val="1"/>
      <w:keepLines w:val="1"/>
      <w:widowControl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c">
    <w:name w:val="List Paragraph"/>
    <w:basedOn w:val="a"/>
    <w:next w:val="ad"/>
    <w:qFormat w:val="1"/>
    <w:rsid w:val="00092D94"/>
    <w:pPr>
      <w:spacing w:line="100" w:lineRule="atLeast"/>
      <w:ind w:left="340" w:firstLine="710"/>
      <w:jc w:val="both"/>
    </w:pPr>
    <w:rPr>
      <w:lang w:bidi="ru-RU"/>
    </w:rPr>
  </w:style>
  <w:style w:type="paragraph" w:styleId="a9" w:customStyle="1">
    <w:name w:val="Содержимое таблицы"/>
    <w:basedOn w:val="a"/>
    <w:next w:val="ae"/>
    <w:qFormat w:val="1"/>
    <w:rsid w:val="00092D94"/>
    <w:pPr>
      <w:suppressLineNumbers w:val="1"/>
    </w:pPr>
  </w:style>
  <w:style w:type="paragraph" w:styleId="ad" w:customStyle="1">
    <w:name w:val="Заголовок таблицы"/>
    <w:basedOn w:val="a"/>
    <w:qFormat w:val="1"/>
    <w:rsid w:val="00092D94"/>
    <w:pPr>
      <w:suppressLineNumbers w:val="1"/>
      <w:jc w:val="center"/>
    </w:pPr>
    <w:rPr>
      <w:b w:val="1"/>
      <w:bCs w:val="1"/>
    </w:rPr>
  </w:style>
  <w:style w:type="paragraph" w:styleId="af" w:customStyle="1">
    <w:name w:val="Верхний и нижний колонтитулы"/>
    <w:basedOn w:val="a"/>
    <w:qFormat w:val="1"/>
    <w:rsid w:val="00092D94"/>
  </w:style>
  <w:style w:type="paragraph" w:styleId="ae">
    <w:name w:val="header"/>
    <w:basedOn w:val="a"/>
    <w:qFormat w:val="1"/>
    <w:rsid w:val="00092D94"/>
    <w:pPr>
      <w:tabs>
        <w:tab w:val="center" w:pos="4677"/>
        <w:tab w:val="right" w:pos="9355"/>
      </w:tabs>
    </w:pPr>
    <w:rPr>
      <w:rFonts w:cs="Mangal"/>
      <w:szCs w:val="20"/>
    </w:rPr>
  </w:style>
  <w:style w:type="paragraph" w:styleId="af0">
    <w:name w:val="footer"/>
    <w:basedOn w:val="a"/>
    <w:qFormat w:val="1"/>
    <w:rsid w:val="00092D94"/>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rsid w:val="00092D94"/>
    <w:tblPr>
      <w:tblCellMar>
        <w:top w:w="0.0" w:type="dxa"/>
        <w:left w:w="0.0" w:type="dxa"/>
        <w:bottom w:w="0.0" w:type="dxa"/>
        <w:right w:w="0.0" w:type="dxa"/>
      </w:tblCellMar>
    </w:tblPr>
  </w:style>
  <w:style w:type="table" w:styleId="af2" w:customStyle="1">
    <w:basedOn w:val="TableNormal1"/>
    <w:rsid w:val="00092D94"/>
    <w:tblPr>
      <w:tblStyleRowBandSize w:val="1"/>
      <w:tblStyleColBandSize w:val="1"/>
      <w:tblCellMar>
        <w:top w:w="0.0" w:type="dxa"/>
        <w:left w:w="115.0" w:type="dxa"/>
        <w:bottom w:w="0.0" w:type="dxa"/>
        <w:right w:w="115.0" w:type="dxa"/>
      </w:tblCellMar>
    </w:tblPr>
  </w:style>
  <w:style w:type="table" w:styleId="af3" w:customStyle="1">
    <w:basedOn w:val="TableNormal1"/>
    <w:rsid w:val="00092D94"/>
    <w:tblPr>
      <w:tblStyleRowBandSize w:val="1"/>
      <w:tblStyleColBandSize w:val="1"/>
      <w:tblCellMar>
        <w:top w:w="0.0" w:type="dxa"/>
        <w:left w:w="115.0" w:type="dxa"/>
        <w:bottom w:w="0.0" w:type="dxa"/>
        <w:right w:w="115.0" w:type="dxa"/>
      </w:tblCellMar>
    </w:tblPr>
  </w:style>
  <w:style w:type="table" w:styleId="af4" w:customStyle="1">
    <w:basedOn w:val="TableNormal1"/>
    <w:rsid w:val="00092D94"/>
    <w:tblPr>
      <w:tblStyleRowBandSize w:val="1"/>
      <w:tblStyleColBandSize w:val="1"/>
      <w:tblCellMar>
        <w:top w:w="0.0" w:type="dxa"/>
        <w:left w:w="115.0" w:type="dxa"/>
        <w:bottom w:w="0.0" w:type="dxa"/>
        <w:right w:w="115.0" w:type="dxa"/>
      </w:tblCellMar>
    </w:tblPr>
  </w:style>
  <w:style w:type="table" w:styleId="af5" w:customStyle="1">
    <w:basedOn w:val="TableNormal1"/>
    <w:rsid w:val="00092D94"/>
    <w:tblPr>
      <w:tblStyleRowBandSize w:val="1"/>
      <w:tblStyleColBandSize w:val="1"/>
      <w:tblCellMar>
        <w:top w:w="0.0" w:type="dxa"/>
        <w:left w:w="115.0" w:type="dxa"/>
        <w:bottom w:w="0.0" w:type="dxa"/>
        <w:right w:w="115.0" w:type="dxa"/>
      </w:tblCellMar>
    </w:tblPr>
  </w:style>
  <w:style w:type="table" w:styleId="af6" w:customStyle="1">
    <w:basedOn w:val="TableNormal1"/>
    <w:rsid w:val="00092D94"/>
    <w:tblPr>
      <w:tblStyleRowBandSize w:val="1"/>
      <w:tblStyleColBandSize w:val="1"/>
      <w:tblCellMar>
        <w:top w:w="0.0" w:type="dxa"/>
        <w:left w:w="115.0" w:type="dxa"/>
        <w:bottom w:w="0.0" w:type="dxa"/>
        <w:right w:w="115.0" w:type="dxa"/>
      </w:tblCellMar>
    </w:tblPr>
  </w:style>
  <w:style w:type="table" w:styleId="af7" w:customStyle="1">
    <w:basedOn w:val="TableNormal1"/>
    <w:rsid w:val="00092D94"/>
    <w:tblPr>
      <w:tblStyleRowBandSize w:val="1"/>
      <w:tblStyleColBandSize w:val="1"/>
      <w:tblCellMar>
        <w:top w:w="0.0" w:type="dxa"/>
        <w:left w:w="115.0" w:type="dxa"/>
        <w:bottom w:w="0.0" w:type="dxa"/>
        <w:right w:w="115.0" w:type="dxa"/>
      </w:tblCellMar>
    </w:tblPr>
  </w:style>
  <w:style w:type="table" w:styleId="af8" w:customStyle="1">
    <w:basedOn w:val="TableNormal1"/>
    <w:rsid w:val="00092D94"/>
    <w:tblPr>
      <w:tblStyleRowBandSize w:val="1"/>
      <w:tblStyleColBandSize w:val="1"/>
      <w:tblCellMar>
        <w:top w:w="0.0" w:type="dxa"/>
        <w:left w:w="115.0" w:type="dxa"/>
        <w:bottom w:w="0.0" w:type="dxa"/>
        <w:right w:w="115.0" w:type="dxa"/>
      </w:tblCellMar>
    </w:tblPr>
  </w:style>
  <w:style w:type="table" w:styleId="af9" w:customStyle="1">
    <w:basedOn w:val="TableNormal1"/>
    <w:rsid w:val="00092D94"/>
    <w:tblPr>
      <w:tblStyleRowBandSize w:val="1"/>
      <w:tblStyleColBandSize w:val="1"/>
      <w:tblCellMar>
        <w:top w:w="0.0" w:type="dxa"/>
        <w:left w:w="115.0" w:type="dxa"/>
        <w:bottom w:w="0.0" w:type="dxa"/>
        <w:right w:w="115.0" w:type="dxa"/>
      </w:tblCellMar>
    </w:tblPr>
  </w:style>
  <w:style w:type="table" w:styleId="afa" w:customStyle="1">
    <w:basedOn w:val="TableNormal1"/>
    <w:rsid w:val="00092D94"/>
    <w:tblPr>
      <w:tblStyleRowBandSize w:val="1"/>
      <w:tblStyleColBandSize w:val="1"/>
      <w:tblCellMar>
        <w:top w:w="0.0" w:type="dxa"/>
        <w:left w:w="115.0" w:type="dxa"/>
        <w:bottom w:w="0.0" w:type="dxa"/>
        <w:right w:w="115.0" w:type="dxa"/>
      </w:tblCellMar>
    </w:tblPr>
  </w:style>
  <w:style w:type="table" w:styleId="afb" w:customStyle="1">
    <w:basedOn w:val="TableNormal0"/>
    <w:rsid w:val="00092D94"/>
    <w:tblPr>
      <w:tblStyleRowBandSize w:val="1"/>
      <w:tblStyleColBandSize w:val="1"/>
      <w:tblCellMar>
        <w:top w:w="0.0" w:type="dxa"/>
        <w:left w:w="115.0" w:type="dxa"/>
        <w:bottom w:w="0.0" w:type="dxa"/>
        <w:right w:w="115.0" w:type="dxa"/>
      </w:tblCellMar>
    </w:tblPr>
  </w:style>
  <w:style w:type="table" w:styleId="afc" w:customStyle="1">
    <w:basedOn w:val="TableNormal0"/>
    <w:rsid w:val="00092D94"/>
    <w:tblPr>
      <w:tblStyleRowBandSize w:val="1"/>
      <w:tblStyleColBandSize w:val="1"/>
      <w:tblCellMar>
        <w:top w:w="0.0" w:type="dxa"/>
        <w:left w:w="115.0" w:type="dxa"/>
        <w:bottom w:w="0.0" w:type="dxa"/>
        <w:right w:w="115.0" w:type="dxa"/>
      </w:tblCellMar>
    </w:tblPr>
  </w:style>
  <w:style w:type="table" w:styleId="afd" w:customStyle="1">
    <w:basedOn w:val="TableNormal0"/>
    <w:rsid w:val="00092D94"/>
    <w:tblPr>
      <w:tblStyleRowBandSize w:val="1"/>
      <w:tblStyleColBandSize w:val="1"/>
      <w:tblCellMar>
        <w:top w:w="0.0" w:type="dxa"/>
        <w:left w:w="115.0" w:type="dxa"/>
        <w:bottom w:w="0.0" w:type="dxa"/>
        <w:right w:w="115.0" w:type="dxa"/>
      </w:tblCellMar>
    </w:tblPr>
  </w:style>
  <w:style w:type="table" w:styleId="afe" w:customStyle="1">
    <w:basedOn w:val="TableNormal0"/>
    <w:rsid w:val="00092D94"/>
    <w:tblPr>
      <w:tblStyleRowBandSize w:val="1"/>
      <w:tblStyleColBandSize w:val="1"/>
      <w:tblCellMar>
        <w:top w:w="0.0" w:type="dxa"/>
        <w:left w:w="115.0" w:type="dxa"/>
        <w:bottom w:w="0.0" w:type="dxa"/>
        <w:right w:w="115.0" w:type="dxa"/>
      </w:tblCellMar>
    </w:tblPr>
  </w:style>
  <w:style w:type="table" w:styleId="aff" w:customStyle="1">
    <w:basedOn w:val="TableNormal0"/>
    <w:rsid w:val="00092D94"/>
    <w:tblPr>
      <w:tblStyleRowBandSize w:val="1"/>
      <w:tblStyleColBandSize w:val="1"/>
      <w:tblCellMar>
        <w:top w:w="0.0" w:type="dxa"/>
        <w:left w:w="115.0" w:type="dxa"/>
        <w:bottom w:w="0.0" w:type="dxa"/>
        <w:right w:w="115.0" w:type="dxa"/>
      </w:tblCellMar>
    </w:tblPr>
  </w:style>
  <w:style w:type="table" w:styleId="aff0" w:customStyle="1">
    <w:basedOn w:val="TableNormal0"/>
    <w:rsid w:val="00092D94"/>
    <w:tblPr>
      <w:tblStyleRowBandSize w:val="1"/>
      <w:tblStyleColBandSize w:val="1"/>
      <w:tblCellMar>
        <w:top w:w="0.0" w:type="dxa"/>
        <w:left w:w="115.0" w:type="dxa"/>
        <w:bottom w:w="0.0" w:type="dxa"/>
        <w:right w:w="115.0" w:type="dxa"/>
      </w:tblCellMar>
    </w:tblPr>
  </w:style>
  <w:style w:type="table" w:styleId="aff1" w:customStyle="1">
    <w:basedOn w:val="TableNormal0"/>
    <w:rsid w:val="00092D94"/>
    <w:tblPr>
      <w:tblStyleRowBandSize w:val="1"/>
      <w:tblStyleColBandSize w:val="1"/>
      <w:tblCellMar>
        <w:top w:w="0.0" w:type="dxa"/>
        <w:left w:w="115.0" w:type="dxa"/>
        <w:bottom w:w="0.0" w:type="dxa"/>
        <w:right w:w="115.0" w:type="dxa"/>
      </w:tblCellMar>
    </w:tblPr>
  </w:style>
  <w:style w:type="table" w:styleId="aff2" w:customStyle="1">
    <w:basedOn w:val="TableNormal0"/>
    <w:rsid w:val="00092D94"/>
    <w:tblPr>
      <w:tblStyleRowBandSize w:val="1"/>
      <w:tblStyleColBandSize w:val="1"/>
      <w:tblCellMar>
        <w:top w:w="0.0" w:type="dxa"/>
        <w:left w:w="115.0" w:type="dxa"/>
        <w:bottom w:w="0.0" w:type="dxa"/>
        <w:right w:w="115.0" w:type="dxa"/>
      </w:tblCellMar>
    </w:tblPr>
  </w:style>
  <w:style w:type="table" w:styleId="aff3" w:customStyle="1">
    <w:basedOn w:val="TableNormal0"/>
    <w:rsid w:val="00092D94"/>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f4ZVSbzHzYAiBcIYOZsl5AGY6Q==">AMUW2mUmJ/eszM/99l+J2Bx08TFDvNVvahrpONIyemBfxfGXUQe4mRbCnsFHovx8VV5h/xtgo0z7bummnCr1i/LKJefUl/7tCRlUDXDMxZd+VcNWZ3ODoNWIcxz49mBfwmWEOBEuPoNT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